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03E1A" w14:textId="77777777" w:rsidR="00E81F48" w:rsidRDefault="00E81F48" w:rsidP="00E81F48">
      <w:pPr>
        <w:rPr>
          <w:rFonts w:asciiTheme="minorHAnsi" w:hAnsiTheme="minorHAnsi"/>
          <w:b/>
          <w:color w:val="000000" w:themeColor="text1"/>
        </w:rPr>
      </w:pPr>
    </w:p>
    <w:p w14:paraId="16FB4058" w14:textId="77777777" w:rsidR="00E81F48" w:rsidRDefault="00E81F48" w:rsidP="00E81F48">
      <w:pPr>
        <w:rPr>
          <w:rFonts w:asciiTheme="minorHAnsi" w:hAnsiTheme="minorHAnsi"/>
          <w:b/>
          <w:color w:val="000000" w:themeColor="text1"/>
        </w:rPr>
      </w:pPr>
    </w:p>
    <w:p w14:paraId="3FE01BBA" w14:textId="77961727" w:rsidR="00E81F48" w:rsidRPr="00E81F48" w:rsidRDefault="00E81F48" w:rsidP="00E81F48">
      <w:pPr>
        <w:rPr>
          <w:rFonts w:asciiTheme="minorHAnsi" w:hAnsiTheme="minorHAnsi"/>
          <w:b/>
          <w:color w:val="000000" w:themeColor="text1"/>
        </w:rPr>
      </w:pPr>
      <w:r w:rsidRPr="00E81F48">
        <w:rPr>
          <w:rFonts w:asciiTheme="minorHAnsi" w:hAnsiTheme="minorHAnsi"/>
          <w:b/>
          <w:color w:val="000000" w:themeColor="text1"/>
        </w:rPr>
        <w:t>Early Field JOURNAL PROMPT #</w:t>
      </w:r>
      <w:r w:rsidR="00302E2F">
        <w:rPr>
          <w:rFonts w:asciiTheme="minorHAnsi" w:hAnsiTheme="minorHAnsi"/>
          <w:b/>
          <w:color w:val="000000" w:themeColor="text1"/>
        </w:rPr>
        <w:t>3</w:t>
      </w:r>
      <w:r w:rsidR="007A584D">
        <w:rPr>
          <w:rFonts w:asciiTheme="minorHAnsi" w:hAnsiTheme="minorHAnsi"/>
          <w:b/>
          <w:color w:val="000000" w:themeColor="text1"/>
        </w:rPr>
        <w:t>:</w:t>
      </w:r>
      <w:r w:rsidR="001F6A37">
        <w:rPr>
          <w:rFonts w:asciiTheme="minorHAnsi" w:hAnsiTheme="minorHAnsi"/>
          <w:b/>
          <w:color w:val="000000" w:themeColor="text1"/>
        </w:rPr>
        <w:t xml:space="preserve"> </w:t>
      </w:r>
      <w:r w:rsidRPr="00E81F48">
        <w:rPr>
          <w:rFonts w:asciiTheme="minorHAnsi" w:hAnsiTheme="minorHAnsi"/>
          <w:b/>
          <w:color w:val="000000" w:themeColor="text1"/>
        </w:rPr>
        <w:t>Classroom Environment</w:t>
      </w:r>
      <w:r>
        <w:rPr>
          <w:rFonts w:asciiTheme="minorHAnsi" w:hAnsiTheme="minorHAnsi"/>
          <w:b/>
          <w:color w:val="000000" w:themeColor="text1"/>
        </w:rPr>
        <w:t xml:space="preserve">                                             </w:t>
      </w:r>
    </w:p>
    <w:p w14:paraId="13948B69" w14:textId="77777777" w:rsidR="00E81F48" w:rsidRDefault="00E81F48" w:rsidP="00E81F48">
      <w:pPr>
        <w:rPr>
          <w:rFonts w:asciiTheme="minorHAnsi" w:hAnsiTheme="minorHAnsi"/>
          <w:color w:val="000000" w:themeColor="text1"/>
        </w:rPr>
      </w:pPr>
    </w:p>
    <w:tbl>
      <w:tblPr>
        <w:tblpPr w:leftFromText="180" w:rightFromText="180" w:vertAnchor="page" w:horzAnchor="margin" w:tblpY="2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5660"/>
      </w:tblGrid>
      <w:tr w:rsidR="00E81F48" w:rsidRPr="00E81F48" w14:paraId="53AF3765" w14:textId="77777777" w:rsidTr="00E81F48">
        <w:trPr>
          <w:trHeight w:val="1036"/>
        </w:trPr>
        <w:tc>
          <w:tcPr>
            <w:tcW w:w="5055" w:type="dxa"/>
          </w:tcPr>
          <w:p w14:paraId="44B4F0A5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Name:</w:t>
            </w:r>
          </w:p>
          <w:p w14:paraId="6C80B7F0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Date:</w:t>
            </w:r>
          </w:p>
          <w:p w14:paraId="211D75C4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660" w:type="dxa"/>
          </w:tcPr>
          <w:p w14:paraId="023B922F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Cooperating Teacher:</w:t>
            </w:r>
          </w:p>
          <w:p w14:paraId="4263CE78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School Site:</w:t>
            </w:r>
          </w:p>
          <w:p w14:paraId="09F4B0AF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Grade Level:</w:t>
            </w:r>
          </w:p>
          <w:p w14:paraId="0B2AE0F3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</w:p>
          <w:p w14:paraId="070486AC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81F48" w:rsidRPr="00E81F48" w14:paraId="360EC080" w14:textId="77777777" w:rsidTr="00E81F48">
        <w:trPr>
          <w:trHeight w:val="330"/>
        </w:trPr>
        <w:tc>
          <w:tcPr>
            <w:tcW w:w="10715" w:type="dxa"/>
            <w:gridSpan w:val="2"/>
          </w:tcPr>
          <w:p w14:paraId="03ECFF67" w14:textId="1866A5D1" w:rsidR="00E81F48" w:rsidRPr="001908C1" w:rsidRDefault="00E81F48" w:rsidP="00E81F48">
            <w:pPr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1908C1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 xml:space="preserve">Danielson Framework Component </w:t>
            </w:r>
            <w:r w:rsidR="000D1FAC" w:rsidRPr="000D1FAC">
              <w:rPr>
                <w:rFonts w:asciiTheme="minorHAnsi" w:hAnsiTheme="minorHAnsi"/>
                <w:b/>
                <w:color w:val="000000" w:themeColor="text1"/>
                <w:sz w:val="28"/>
              </w:rPr>
              <w:t>2c</w:t>
            </w:r>
            <w:r w:rsidR="007A584D">
              <w:rPr>
                <w:rFonts w:asciiTheme="minorHAnsi" w:hAnsiTheme="minorHAnsi"/>
                <w:b/>
                <w:color w:val="000000" w:themeColor="text1"/>
                <w:sz w:val="28"/>
              </w:rPr>
              <w:t>:</w:t>
            </w:r>
            <w:r w:rsidR="000D1FAC" w:rsidRPr="000D1FAC">
              <w:rPr>
                <w:rFonts w:asciiTheme="minorHAnsi" w:hAnsiTheme="minorHAnsi"/>
                <w:b/>
                <w:color w:val="000000" w:themeColor="text1"/>
                <w:sz w:val="28"/>
              </w:rPr>
              <w:t xml:space="preserve"> Managing Classroom Procedures</w:t>
            </w:r>
          </w:p>
        </w:tc>
      </w:tr>
    </w:tbl>
    <w:p w14:paraId="61F3290A" w14:textId="77777777" w:rsidR="00E81F48" w:rsidRDefault="00E81F48" w:rsidP="00E81F48">
      <w:pPr>
        <w:rPr>
          <w:rFonts w:asciiTheme="minorHAnsi" w:hAnsiTheme="minorHAnsi"/>
          <w:color w:val="000000" w:themeColor="text1"/>
        </w:rPr>
      </w:pPr>
    </w:p>
    <w:p w14:paraId="487A5CAB" w14:textId="77777777" w:rsidR="00E81F48" w:rsidRPr="00E81F48" w:rsidRDefault="00E81F48" w:rsidP="00E81F48">
      <w:pPr>
        <w:rPr>
          <w:rFonts w:asciiTheme="minorHAnsi" w:hAnsiTheme="minorHAnsi"/>
          <w:color w:val="000000" w:themeColor="text1"/>
        </w:rPr>
      </w:pPr>
    </w:p>
    <w:p w14:paraId="1941E583" w14:textId="77777777" w:rsidR="00E81F48" w:rsidRDefault="00E81F48" w:rsidP="00E81F48">
      <w:pPr>
        <w:rPr>
          <w:rFonts w:asciiTheme="minorHAnsi" w:hAnsiTheme="minorHAnsi"/>
          <w:color w:val="000000" w:themeColor="text1"/>
        </w:rPr>
      </w:pPr>
      <w:r w:rsidRPr="00E81F48">
        <w:rPr>
          <w:rFonts w:asciiTheme="minorHAnsi" w:hAnsiTheme="minorHAnsi"/>
          <w:color w:val="000000" w:themeColor="text1"/>
          <w:u w:val="single"/>
        </w:rPr>
        <w:t>Introduction to Journal Topic</w:t>
      </w:r>
      <w:r w:rsidRPr="00E81F48">
        <w:rPr>
          <w:rFonts w:asciiTheme="minorHAnsi" w:hAnsiTheme="minorHAnsi"/>
          <w:color w:val="000000" w:themeColor="text1"/>
        </w:rPr>
        <w:t xml:space="preserve">: </w:t>
      </w:r>
    </w:p>
    <w:p w14:paraId="100EA0D1" w14:textId="77777777" w:rsidR="00E81F48" w:rsidRDefault="00E81F48" w:rsidP="00E81F48">
      <w:pPr>
        <w:rPr>
          <w:rFonts w:asciiTheme="minorHAnsi" w:hAnsiTheme="minorHAnsi"/>
          <w:color w:val="000000" w:themeColor="text1"/>
        </w:rPr>
      </w:pPr>
    </w:p>
    <w:p w14:paraId="68177565" w14:textId="34F3F355" w:rsidR="000D1FAC" w:rsidRPr="004B757E" w:rsidRDefault="000D1FAC" w:rsidP="000D1FAC">
      <w:pPr>
        <w:rPr>
          <w:rFonts w:asciiTheme="minorHAnsi" w:hAnsiTheme="minorHAnsi"/>
          <w:b/>
          <w:color w:val="000000" w:themeColor="text1"/>
        </w:rPr>
      </w:pPr>
      <w:r w:rsidRPr="004B757E">
        <w:rPr>
          <w:rFonts w:asciiTheme="minorHAnsi" w:hAnsiTheme="minorHAnsi"/>
          <w:b/>
          <w:color w:val="000000" w:themeColor="text1"/>
        </w:rPr>
        <w:t>The establishment and ongoing maintenance of routines and procedures is essential to the success of a classroom community. In the context of remote instruction, the necessity of routines and procedures is equally important. Routines support student responsibility and the development of skills, habits</w:t>
      </w:r>
      <w:r w:rsidR="007A584D">
        <w:rPr>
          <w:rFonts w:asciiTheme="minorHAnsi" w:hAnsiTheme="minorHAnsi"/>
          <w:b/>
          <w:color w:val="000000" w:themeColor="text1"/>
        </w:rPr>
        <w:t>,</w:t>
      </w:r>
      <w:r w:rsidRPr="004B757E">
        <w:rPr>
          <w:rFonts w:asciiTheme="minorHAnsi" w:hAnsiTheme="minorHAnsi"/>
          <w:b/>
          <w:color w:val="000000" w:themeColor="text1"/>
        </w:rPr>
        <w:t xml:space="preserve"> and mindsets that promote student autonomy. The absence of routines can lead to lost instructional time and may cause students to disconnect or disengage. </w:t>
      </w:r>
    </w:p>
    <w:p w14:paraId="5C1FE660" w14:textId="4ED5C6F8" w:rsidR="001908C1" w:rsidRDefault="001908C1" w:rsidP="00E81F48">
      <w:pPr>
        <w:rPr>
          <w:rFonts w:asciiTheme="minorHAnsi" w:hAnsiTheme="minorHAnsi"/>
          <w:color w:val="000000" w:themeColor="text1"/>
        </w:rPr>
      </w:pPr>
    </w:p>
    <w:p w14:paraId="7A3EE69E" w14:textId="3815C8BC" w:rsidR="001908C1" w:rsidRPr="001908C1" w:rsidRDefault="001908C1" w:rsidP="00E81F48">
      <w:pPr>
        <w:rPr>
          <w:rFonts w:asciiTheme="minorHAnsi" w:hAnsiTheme="minorHAnsi"/>
          <w:color w:val="000000" w:themeColor="text1"/>
          <w:u w:val="single"/>
        </w:rPr>
      </w:pPr>
      <w:r w:rsidRPr="001908C1">
        <w:rPr>
          <w:rFonts w:asciiTheme="minorHAnsi" w:hAnsiTheme="minorHAnsi"/>
          <w:color w:val="000000" w:themeColor="text1"/>
          <w:u w:val="single"/>
        </w:rPr>
        <w:t>Assignment</w:t>
      </w:r>
    </w:p>
    <w:p w14:paraId="350CF04F" w14:textId="77777777" w:rsidR="00E81F48" w:rsidRDefault="00E81F48" w:rsidP="00E81F48">
      <w:pPr>
        <w:rPr>
          <w:rFonts w:asciiTheme="minorHAnsi" w:hAnsiTheme="minorHAnsi"/>
          <w:color w:val="000000" w:themeColor="text1"/>
        </w:rPr>
      </w:pPr>
    </w:p>
    <w:p w14:paraId="7EA049E1" w14:textId="3DE94305" w:rsidR="00631DC0" w:rsidRPr="00631DC0" w:rsidRDefault="00E81F48" w:rsidP="00E81F48">
      <w:pPr>
        <w:rPr>
          <w:rFonts w:asciiTheme="minorHAnsi" w:hAnsiTheme="minorHAnsi"/>
          <w:b/>
          <w:bCs/>
          <w:color w:val="000000" w:themeColor="text1"/>
        </w:rPr>
      </w:pPr>
      <w:r w:rsidRPr="00B2778C">
        <w:rPr>
          <w:rFonts w:asciiTheme="minorHAnsi" w:hAnsiTheme="minorHAnsi"/>
          <w:b/>
          <w:bCs/>
          <w:color w:val="000000" w:themeColor="text1"/>
        </w:rPr>
        <w:t xml:space="preserve">In this journal, </w:t>
      </w:r>
      <w:r w:rsidR="008248CD" w:rsidRPr="00B2778C">
        <w:rPr>
          <w:rFonts w:asciiTheme="minorHAnsi" w:hAnsiTheme="minorHAnsi"/>
          <w:b/>
          <w:bCs/>
          <w:color w:val="000000" w:themeColor="text1"/>
        </w:rPr>
        <w:t xml:space="preserve">please respond to </w:t>
      </w:r>
      <w:r w:rsidR="000D1FAC">
        <w:rPr>
          <w:rFonts w:asciiTheme="minorHAnsi" w:hAnsiTheme="minorHAnsi"/>
          <w:b/>
          <w:bCs/>
          <w:color w:val="000000" w:themeColor="text1"/>
        </w:rPr>
        <w:t xml:space="preserve">both of the </w:t>
      </w:r>
      <w:r w:rsidR="00265E56" w:rsidRPr="00B2778C">
        <w:rPr>
          <w:rFonts w:asciiTheme="minorHAnsi" w:hAnsiTheme="minorHAnsi"/>
          <w:b/>
          <w:bCs/>
          <w:color w:val="000000" w:themeColor="text1"/>
        </w:rPr>
        <w:t>questions below.</w:t>
      </w:r>
    </w:p>
    <w:p w14:paraId="1847ED36" w14:textId="0DCAC465" w:rsidR="00631DC0" w:rsidRPr="00D0478A" w:rsidRDefault="00631DC0" w:rsidP="00631DC0">
      <w:pPr>
        <w:ind w:left="720"/>
        <w:rPr>
          <w:rFonts w:asciiTheme="minorHAnsi" w:hAnsiTheme="minorHAnsi"/>
          <w:i/>
          <w:color w:val="000000" w:themeColor="text1"/>
        </w:rPr>
      </w:pPr>
      <w:r w:rsidRPr="00D0478A">
        <w:rPr>
          <w:rFonts w:asciiTheme="minorHAnsi" w:hAnsiTheme="minorHAnsi"/>
          <w:i/>
          <w:color w:val="000000" w:themeColor="text1"/>
        </w:rPr>
        <w:t>1. What procedures and routines has your cooperating teacher established to manage transitions, use of supplies, and instruction in the classroom?</w:t>
      </w:r>
    </w:p>
    <w:p w14:paraId="1A63ED89" w14:textId="69EE4690" w:rsidR="00631DC0" w:rsidRPr="00D0478A" w:rsidRDefault="00631DC0" w:rsidP="00631DC0">
      <w:pPr>
        <w:ind w:left="720"/>
        <w:rPr>
          <w:rFonts w:asciiTheme="minorHAnsi" w:hAnsiTheme="minorHAnsi"/>
          <w:i/>
          <w:color w:val="000000" w:themeColor="text1"/>
        </w:rPr>
      </w:pPr>
      <w:r w:rsidRPr="00D0478A">
        <w:rPr>
          <w:rFonts w:asciiTheme="minorHAnsi" w:hAnsiTheme="minorHAnsi"/>
          <w:i/>
          <w:color w:val="000000" w:themeColor="text1"/>
        </w:rPr>
        <w:t>2. What online learning</w:t>
      </w:r>
      <w:r w:rsidR="00D0478A">
        <w:rPr>
          <w:rFonts w:asciiTheme="minorHAnsi" w:hAnsiTheme="minorHAnsi"/>
          <w:i/>
          <w:color w:val="000000" w:themeColor="text1"/>
        </w:rPr>
        <w:t xml:space="preserve"> procedures and</w:t>
      </w:r>
      <w:r w:rsidRPr="00D0478A">
        <w:rPr>
          <w:rFonts w:asciiTheme="minorHAnsi" w:hAnsiTheme="minorHAnsi"/>
          <w:i/>
          <w:color w:val="000000" w:themeColor="text1"/>
        </w:rPr>
        <w:t xml:space="preserve"> routines has your teacher established? </w:t>
      </w:r>
    </w:p>
    <w:p w14:paraId="2AFB6262" w14:textId="096772D3" w:rsidR="00B2778C" w:rsidRPr="00265E56" w:rsidRDefault="00B2778C" w:rsidP="00B2778C">
      <w:pPr>
        <w:rPr>
          <w:rFonts w:asciiTheme="minorHAnsi" w:hAnsiTheme="minorHAnsi"/>
          <w:b/>
          <w:bCs/>
          <w:color w:val="00B050"/>
          <w:u w:val="single"/>
        </w:rPr>
      </w:pPr>
    </w:p>
    <w:p w14:paraId="2FF6B3E4" w14:textId="0A75045A" w:rsidR="00BF4CB5" w:rsidRDefault="00BF4CB5" w:rsidP="00B2778C">
      <w:pPr>
        <w:rPr>
          <w:rFonts w:asciiTheme="minorHAnsi" w:hAnsiTheme="minorHAnsi"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  <w:u w:val="single"/>
        </w:rPr>
        <w:t>For your submission to be accepted, you must:</w:t>
      </w:r>
    </w:p>
    <w:p w14:paraId="0FFDAF44" w14:textId="1C416BA9" w:rsidR="00B2778C" w:rsidRPr="00B2778C" w:rsidRDefault="00B2778C" w:rsidP="00B2778C">
      <w:pPr>
        <w:rPr>
          <w:rFonts w:asciiTheme="minorHAnsi" w:hAnsiTheme="minorHAnsi"/>
          <w:color w:val="000000" w:themeColor="text1"/>
        </w:rPr>
      </w:pPr>
      <w:r w:rsidRPr="00B2778C">
        <w:rPr>
          <w:rFonts w:asciiTheme="minorHAnsi" w:hAnsiTheme="minorHAnsi"/>
          <w:color w:val="000000" w:themeColor="text1"/>
        </w:rPr>
        <w:t>•</w:t>
      </w:r>
      <w:r w:rsidR="007A584D">
        <w:rPr>
          <w:rFonts w:asciiTheme="minorHAnsi" w:hAnsiTheme="minorHAnsi"/>
          <w:color w:val="000000" w:themeColor="text1"/>
        </w:rPr>
        <w:t>P</w:t>
      </w:r>
      <w:r w:rsidRPr="00B2778C">
        <w:rPr>
          <w:rFonts w:asciiTheme="minorHAnsi" w:hAnsiTheme="minorHAnsi"/>
          <w:color w:val="000000" w:themeColor="text1"/>
        </w:rPr>
        <w:t>rovide specific evidence from your field placement classroom</w:t>
      </w:r>
      <w:r>
        <w:rPr>
          <w:rFonts w:asciiTheme="minorHAnsi" w:hAnsiTheme="minorHAnsi"/>
          <w:color w:val="000000" w:themeColor="text1"/>
        </w:rPr>
        <w:t xml:space="preserve"> for both questions</w:t>
      </w:r>
      <w:r w:rsidR="007A584D">
        <w:rPr>
          <w:rFonts w:asciiTheme="minorHAnsi" w:hAnsiTheme="minorHAnsi"/>
          <w:color w:val="000000" w:themeColor="text1"/>
        </w:rPr>
        <w:t>;</w:t>
      </w:r>
    </w:p>
    <w:p w14:paraId="12397037" w14:textId="27FA7B02" w:rsidR="00B2778C" w:rsidRPr="00B2778C" w:rsidRDefault="00B2778C" w:rsidP="00B2778C">
      <w:pPr>
        <w:rPr>
          <w:rFonts w:asciiTheme="minorHAnsi" w:hAnsiTheme="minorHAnsi"/>
          <w:color w:val="000000" w:themeColor="text1"/>
        </w:rPr>
      </w:pPr>
      <w:r w:rsidRPr="00B2778C">
        <w:rPr>
          <w:rFonts w:asciiTheme="minorHAnsi" w:hAnsiTheme="minorHAnsi"/>
          <w:color w:val="000000" w:themeColor="text1"/>
        </w:rPr>
        <w:t>•</w:t>
      </w:r>
      <w:r w:rsidR="007A584D">
        <w:rPr>
          <w:rFonts w:asciiTheme="minorHAnsi" w:hAnsiTheme="minorHAnsi"/>
          <w:color w:val="000000" w:themeColor="text1"/>
        </w:rPr>
        <w:t>M</w:t>
      </w:r>
      <w:r w:rsidRPr="00B2778C">
        <w:rPr>
          <w:rFonts w:asciiTheme="minorHAnsi" w:hAnsiTheme="minorHAnsi"/>
          <w:color w:val="000000" w:themeColor="text1"/>
        </w:rPr>
        <w:t>ake specific comparisons and/or contrasts to theory and content from your coursework and</w:t>
      </w:r>
      <w:r>
        <w:rPr>
          <w:rFonts w:asciiTheme="minorHAnsi" w:hAnsiTheme="minorHAnsi"/>
          <w:color w:val="000000" w:themeColor="text1"/>
        </w:rPr>
        <w:t>/</w:t>
      </w:r>
      <w:r w:rsidRPr="00B2778C">
        <w:rPr>
          <w:rFonts w:asciiTheme="minorHAnsi" w:hAnsiTheme="minorHAnsi"/>
          <w:color w:val="000000" w:themeColor="text1"/>
        </w:rPr>
        <w:t>or seminars</w:t>
      </w:r>
      <w:r>
        <w:rPr>
          <w:rFonts w:asciiTheme="minorHAnsi" w:hAnsiTheme="minorHAnsi"/>
          <w:color w:val="000000" w:themeColor="text1"/>
        </w:rPr>
        <w:t xml:space="preserve"> regarding </w:t>
      </w:r>
      <w:r w:rsidR="001908C1">
        <w:rPr>
          <w:rFonts w:asciiTheme="minorHAnsi" w:hAnsiTheme="minorHAnsi"/>
          <w:color w:val="000000" w:themeColor="text1"/>
        </w:rPr>
        <w:t xml:space="preserve"> </w:t>
      </w:r>
      <w:r w:rsidR="001464C2">
        <w:rPr>
          <w:rFonts w:asciiTheme="minorHAnsi" w:hAnsiTheme="minorHAnsi"/>
          <w:color w:val="000000" w:themeColor="text1"/>
        </w:rPr>
        <w:t xml:space="preserve">   </w:t>
      </w:r>
      <w:r>
        <w:rPr>
          <w:rFonts w:asciiTheme="minorHAnsi" w:hAnsiTheme="minorHAnsi"/>
          <w:color w:val="000000" w:themeColor="text1"/>
        </w:rPr>
        <w:t>best practices for the identified component</w:t>
      </w:r>
      <w:r w:rsidR="007A584D">
        <w:rPr>
          <w:rFonts w:asciiTheme="minorHAnsi" w:hAnsiTheme="minorHAnsi"/>
          <w:color w:val="000000" w:themeColor="text1"/>
        </w:rPr>
        <w:t>;</w:t>
      </w:r>
    </w:p>
    <w:p w14:paraId="40929D69" w14:textId="2B94039C" w:rsidR="00B2778C" w:rsidRPr="00B2778C" w:rsidRDefault="00B2778C" w:rsidP="00B2778C">
      <w:pPr>
        <w:rPr>
          <w:rFonts w:asciiTheme="minorHAnsi" w:hAnsiTheme="minorHAnsi"/>
          <w:color w:val="000000" w:themeColor="text1"/>
        </w:rPr>
      </w:pPr>
      <w:r w:rsidRPr="00B2778C">
        <w:rPr>
          <w:rFonts w:asciiTheme="minorHAnsi" w:hAnsiTheme="minorHAnsi"/>
          <w:color w:val="000000" w:themeColor="text1"/>
        </w:rPr>
        <w:t>•</w:t>
      </w:r>
      <w:r w:rsidR="007A584D">
        <w:rPr>
          <w:rFonts w:asciiTheme="minorHAnsi" w:hAnsiTheme="minorHAnsi"/>
          <w:color w:val="000000" w:themeColor="text1"/>
        </w:rPr>
        <w:t>R</w:t>
      </w:r>
      <w:r w:rsidRPr="00B2778C">
        <w:rPr>
          <w:rFonts w:asciiTheme="minorHAnsi" w:hAnsiTheme="minorHAnsi"/>
          <w:color w:val="000000" w:themeColor="text1"/>
        </w:rPr>
        <w:t>eflect on your personal/professional beliefs and future teaching practice</w:t>
      </w:r>
      <w:r>
        <w:rPr>
          <w:rFonts w:asciiTheme="minorHAnsi" w:hAnsiTheme="minorHAnsi"/>
          <w:color w:val="000000" w:themeColor="text1"/>
        </w:rPr>
        <w:t xml:space="preserve"> relating to the specific component</w:t>
      </w:r>
      <w:r w:rsidR="007A584D">
        <w:rPr>
          <w:rFonts w:asciiTheme="minorHAnsi" w:hAnsiTheme="minorHAnsi"/>
          <w:color w:val="000000" w:themeColor="text1"/>
        </w:rPr>
        <w:t>; and</w:t>
      </w:r>
    </w:p>
    <w:p w14:paraId="53AD9E29" w14:textId="3BFD74A2" w:rsidR="00B2778C" w:rsidRPr="00B2778C" w:rsidRDefault="00B2778C" w:rsidP="00B2778C">
      <w:pPr>
        <w:rPr>
          <w:rFonts w:asciiTheme="minorHAnsi" w:hAnsiTheme="minorHAnsi"/>
          <w:color w:val="000000" w:themeColor="text1"/>
        </w:rPr>
      </w:pPr>
      <w:r w:rsidRPr="00B2778C">
        <w:rPr>
          <w:rFonts w:asciiTheme="minorHAnsi" w:hAnsiTheme="minorHAnsi"/>
          <w:color w:val="000000" w:themeColor="text1"/>
        </w:rPr>
        <w:t>•</w:t>
      </w:r>
      <w:r w:rsidR="007A584D">
        <w:rPr>
          <w:rFonts w:asciiTheme="minorHAnsi" w:hAnsiTheme="minorHAnsi"/>
          <w:color w:val="000000" w:themeColor="text1"/>
        </w:rPr>
        <w:t>W</w:t>
      </w:r>
      <w:r w:rsidRPr="00B2778C">
        <w:rPr>
          <w:rFonts w:asciiTheme="minorHAnsi" w:hAnsiTheme="minorHAnsi"/>
          <w:color w:val="000000" w:themeColor="text1"/>
        </w:rPr>
        <w:t>rite clearly</w:t>
      </w:r>
      <w:r>
        <w:rPr>
          <w:rFonts w:asciiTheme="minorHAnsi" w:hAnsiTheme="minorHAnsi"/>
          <w:color w:val="000000" w:themeColor="text1"/>
        </w:rPr>
        <w:t xml:space="preserve"> with appropriate transitions and</w:t>
      </w:r>
      <w:r w:rsidRPr="00B2778C">
        <w:rPr>
          <w:rFonts w:asciiTheme="minorHAnsi" w:hAnsiTheme="minorHAnsi"/>
          <w:color w:val="000000" w:themeColor="text1"/>
        </w:rPr>
        <w:t xml:space="preserve"> without grammatical or spelling errors</w:t>
      </w:r>
      <w:r w:rsidR="00F16A6C">
        <w:rPr>
          <w:rFonts w:asciiTheme="minorHAnsi" w:hAnsiTheme="minorHAnsi"/>
          <w:color w:val="000000" w:themeColor="text1"/>
        </w:rPr>
        <w:t xml:space="preserve"> or with minor grammatical or spelling errors</w:t>
      </w:r>
      <w:r w:rsidR="007A584D">
        <w:rPr>
          <w:rFonts w:asciiTheme="minorHAnsi" w:hAnsiTheme="minorHAnsi"/>
          <w:color w:val="000000" w:themeColor="text1"/>
        </w:rPr>
        <w:t>.</w:t>
      </w:r>
    </w:p>
    <w:p w14:paraId="04A78DE6" w14:textId="77777777" w:rsidR="00B2778C" w:rsidRPr="00B2778C" w:rsidRDefault="00B2778C" w:rsidP="00B2778C">
      <w:pPr>
        <w:rPr>
          <w:rFonts w:asciiTheme="minorHAnsi" w:hAnsiTheme="minorHAnsi"/>
          <w:iCs/>
          <w:color w:val="000000" w:themeColor="text1"/>
        </w:rPr>
      </w:pPr>
    </w:p>
    <w:p w14:paraId="0219E4AE" w14:textId="77777777" w:rsidR="00E81F48" w:rsidRPr="00E81F48" w:rsidRDefault="00E81F48" w:rsidP="00E81F48">
      <w:pPr>
        <w:rPr>
          <w:rFonts w:asciiTheme="minorHAnsi" w:hAnsiTheme="minorHAnsi"/>
          <w:color w:val="000000" w:themeColor="text1"/>
          <w:u w:val="single"/>
        </w:rPr>
      </w:pPr>
    </w:p>
    <w:p w14:paraId="366695E4" w14:textId="77777777" w:rsidR="00E81F48" w:rsidRPr="00E81F48" w:rsidRDefault="00E81F48" w:rsidP="00E81F48">
      <w:pPr>
        <w:rPr>
          <w:rFonts w:asciiTheme="minorHAnsi" w:hAnsiTheme="minorHAnsi"/>
          <w:color w:val="000000" w:themeColor="text1"/>
          <w:u w:val="single"/>
        </w:rPr>
      </w:pPr>
    </w:p>
    <w:p w14:paraId="18912BE4" w14:textId="77777777" w:rsidR="00E81F48" w:rsidRPr="00E81F48" w:rsidRDefault="00E81F48" w:rsidP="00E81F48">
      <w:pPr>
        <w:rPr>
          <w:rFonts w:asciiTheme="minorHAnsi" w:hAnsiTheme="minorHAnsi"/>
          <w:color w:val="000000" w:themeColor="text1"/>
          <w:u w:val="single"/>
        </w:rPr>
      </w:pPr>
    </w:p>
    <w:p w14:paraId="0D97D957" w14:textId="77777777" w:rsidR="0011477F" w:rsidRDefault="0011477F" w:rsidP="00BF4CB5">
      <w:pPr>
        <w:tabs>
          <w:tab w:val="clear" w:pos="7200"/>
          <w:tab w:val="clear" w:pos="7920"/>
          <w:tab w:val="clear" w:pos="10800"/>
        </w:tabs>
        <w:rPr>
          <w:rFonts w:asciiTheme="minorHAnsi" w:hAnsiTheme="minorHAnsi"/>
          <w:color w:val="000000" w:themeColor="text1"/>
          <w:u w:val="single"/>
        </w:rPr>
      </w:pPr>
    </w:p>
    <w:p w14:paraId="7544B185" w14:textId="77777777" w:rsidR="0011477F" w:rsidRDefault="0011477F" w:rsidP="00BF4CB5">
      <w:pPr>
        <w:tabs>
          <w:tab w:val="clear" w:pos="7200"/>
          <w:tab w:val="clear" w:pos="7920"/>
          <w:tab w:val="clear" w:pos="10800"/>
        </w:tabs>
        <w:rPr>
          <w:rFonts w:asciiTheme="minorHAnsi" w:hAnsiTheme="minorHAnsi"/>
          <w:b/>
          <w:color w:val="000000" w:themeColor="text1"/>
        </w:rPr>
      </w:pPr>
    </w:p>
    <w:p w14:paraId="315AB6D3" w14:textId="77777777" w:rsidR="0011477F" w:rsidRDefault="0011477F" w:rsidP="00BF4CB5">
      <w:pPr>
        <w:tabs>
          <w:tab w:val="clear" w:pos="7200"/>
          <w:tab w:val="clear" w:pos="7920"/>
          <w:tab w:val="clear" w:pos="10800"/>
        </w:tabs>
        <w:rPr>
          <w:rFonts w:asciiTheme="minorHAnsi" w:hAnsiTheme="minorHAnsi"/>
          <w:b/>
          <w:color w:val="000000" w:themeColor="text1"/>
        </w:rPr>
      </w:pPr>
    </w:p>
    <w:p w14:paraId="1477EAED" w14:textId="77777777" w:rsidR="0011477F" w:rsidRDefault="0011477F" w:rsidP="00BF4CB5">
      <w:pPr>
        <w:tabs>
          <w:tab w:val="clear" w:pos="7200"/>
          <w:tab w:val="clear" w:pos="7920"/>
          <w:tab w:val="clear" w:pos="10800"/>
        </w:tabs>
        <w:rPr>
          <w:rFonts w:asciiTheme="minorHAnsi" w:hAnsiTheme="minorHAnsi"/>
          <w:b/>
          <w:color w:val="000000" w:themeColor="text1"/>
        </w:rPr>
      </w:pPr>
    </w:p>
    <w:p w14:paraId="5496F27C" w14:textId="77777777" w:rsidR="0011477F" w:rsidRDefault="0011477F" w:rsidP="00BF4CB5">
      <w:pPr>
        <w:tabs>
          <w:tab w:val="clear" w:pos="7200"/>
          <w:tab w:val="clear" w:pos="7920"/>
          <w:tab w:val="clear" w:pos="10800"/>
        </w:tabs>
        <w:rPr>
          <w:rFonts w:asciiTheme="minorHAnsi" w:hAnsiTheme="minorHAnsi"/>
          <w:b/>
          <w:color w:val="000000" w:themeColor="text1"/>
        </w:rPr>
      </w:pPr>
    </w:p>
    <w:p w14:paraId="20E86FA9" w14:textId="577C3F58" w:rsidR="00265E56" w:rsidRPr="00BF4CB5" w:rsidRDefault="00265E56" w:rsidP="00BF4CB5">
      <w:pPr>
        <w:tabs>
          <w:tab w:val="clear" w:pos="7200"/>
          <w:tab w:val="clear" w:pos="7920"/>
          <w:tab w:val="clear" w:pos="10800"/>
        </w:tabs>
        <w:rPr>
          <w:rFonts w:asciiTheme="minorHAnsi" w:hAnsiTheme="minorHAnsi"/>
          <w:color w:val="000000" w:themeColor="text1"/>
          <w:u w:val="single"/>
        </w:rPr>
      </w:pPr>
      <w:r w:rsidRPr="001464C2">
        <w:rPr>
          <w:rFonts w:asciiTheme="minorHAnsi" w:hAnsiTheme="minorHAnsi"/>
          <w:b/>
          <w:color w:val="000000" w:themeColor="text1"/>
        </w:rPr>
        <w:t>_____________ Accepted         _____________Not accepted</w:t>
      </w:r>
    </w:p>
    <w:p w14:paraId="6793A687" w14:textId="68A52CE4" w:rsidR="00E81F48" w:rsidRPr="00583BC2" w:rsidRDefault="00E81F48" w:rsidP="00E81F48">
      <w:pPr>
        <w:jc w:val="center"/>
        <w:rPr>
          <w:rFonts w:asciiTheme="minorHAnsi" w:hAnsiTheme="minorHAnsi"/>
          <w:b/>
          <w:strike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                                                                                                      </w:t>
      </w:r>
    </w:p>
    <w:p w14:paraId="266879A9" w14:textId="77777777" w:rsidR="00E81F48" w:rsidRPr="00E81F48" w:rsidRDefault="00E81F48" w:rsidP="00E81F48">
      <w:pPr>
        <w:rPr>
          <w:rFonts w:asciiTheme="minorHAnsi" w:hAnsiTheme="minorHAnsi"/>
          <w:color w:val="000000" w:themeColor="text1"/>
        </w:rPr>
      </w:pPr>
      <w:r w:rsidRPr="00E81F48">
        <w:rPr>
          <w:rFonts w:asciiTheme="minorHAnsi" w:hAnsiTheme="minorHAnsi"/>
          <w:color w:val="000000" w:themeColor="text1"/>
        </w:rPr>
        <w:t>Comments:</w:t>
      </w:r>
    </w:p>
    <w:p w14:paraId="11102276" w14:textId="77777777" w:rsidR="000C5468" w:rsidRPr="00E81F48" w:rsidRDefault="000C5468" w:rsidP="00475DED">
      <w:pPr>
        <w:rPr>
          <w:rFonts w:asciiTheme="minorHAnsi" w:hAnsiTheme="minorHAnsi"/>
          <w:color w:val="000000" w:themeColor="text1"/>
        </w:rPr>
      </w:pPr>
    </w:p>
    <w:sectPr w:rsidR="000C5468" w:rsidRPr="00E81F48" w:rsidSect="00A67D6D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D2138" w14:textId="77777777" w:rsidR="00656C53" w:rsidRDefault="00656C53">
      <w:r>
        <w:separator/>
      </w:r>
    </w:p>
  </w:endnote>
  <w:endnote w:type="continuationSeparator" w:id="0">
    <w:p w14:paraId="02D2E3F3" w14:textId="77777777" w:rsidR="00656C53" w:rsidRDefault="0065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Delicious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liciou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CF146" w14:textId="77777777" w:rsidR="00481CDB" w:rsidRPr="00E20A9D" w:rsidRDefault="00481CDB" w:rsidP="00481CDB">
    <w:pPr>
      <w:pStyle w:val="Footer"/>
      <w:rPr>
        <w:sz w:val="16"/>
        <w:szCs w:val="16"/>
      </w:rPr>
    </w:pPr>
    <w:r w:rsidRPr="00064A02">
      <w:rPr>
        <w:noProof/>
        <w:color w:val="auto"/>
        <w:sz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782A07" wp14:editId="73F12B87">
              <wp:simplePos x="0" y="0"/>
              <wp:positionH relativeFrom="margin">
                <wp:posOffset>6530196</wp:posOffset>
              </wp:positionH>
              <wp:positionV relativeFrom="paragraph">
                <wp:posOffset>-49710</wp:posOffset>
              </wp:positionV>
              <wp:extent cx="593766" cy="189781"/>
              <wp:effectExtent l="0" t="0" r="0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66" cy="1897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21829" w14:textId="77777777" w:rsidR="00481CDB" w:rsidRPr="00064A02" w:rsidRDefault="00481CDB" w:rsidP="00481CDB">
                          <w:pPr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0</w:t>
                          </w:r>
                          <w:r w:rsidR="00E81F48">
                            <w:rPr>
                              <w:rFonts w:ascii="Times New Roman" w:hAnsi="Times New Roman"/>
                              <w:sz w:val="14"/>
                            </w:rPr>
                            <w:t>713</w:t>
                          </w: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D36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2pt;margin-top:-3.9pt;width:46.75pt;height:1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" stroked="f">
              <v:textbox>
                <w:txbxContent>
                  <w:p w:rsidR="00481CDB" w:rsidRPr="00064A02" w:rsidRDefault="00481CDB" w:rsidP="00481CDB">
                    <w:pPr>
                      <w:rPr>
                        <w:rFonts w:ascii="Times New Roman" w:hAnsi="Times New Roman"/>
                        <w:sz w:val="14"/>
                      </w:rPr>
                    </w:pPr>
                    <w:r w:rsidRPr="00064A02">
                      <w:rPr>
                        <w:rFonts w:ascii="Times New Roman" w:hAnsi="Times New Roman"/>
                        <w:sz w:val="14"/>
                      </w:rPr>
                      <w:t>0</w:t>
                    </w:r>
                    <w:r w:rsidR="00E81F48">
                      <w:rPr>
                        <w:rFonts w:ascii="Times New Roman" w:hAnsi="Times New Roman"/>
                        <w:sz w:val="14"/>
                      </w:rPr>
                      <w:t>713</w:t>
                    </w:r>
                    <w:r w:rsidRPr="00064A02">
                      <w:rPr>
                        <w:rFonts w:ascii="Times New Roman" w:hAnsi="Times New Roman"/>
                        <w:sz w:val="14"/>
                      </w:rPr>
                      <w:t>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94796">
      <w:rPr>
        <w:noProof/>
        <w:color w:val="auto"/>
        <w:sz w:val="18"/>
      </w:rPr>
      <w:drawing>
        <wp:inline distT="0" distB="0" distL="0" distR="0" wp14:anchorId="061FC3D8" wp14:editId="0BA8FB3B">
          <wp:extent cx="1532255" cy="247015"/>
          <wp:effectExtent l="0" t="0" r="0" b="635"/>
          <wp:docPr id="8" name="Picture 8" descr="wordmark_horz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mark_horz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4796">
      <w:rPr>
        <w:color w:val="auto"/>
        <w:sz w:val="18"/>
      </w:rPr>
      <w:t xml:space="preserve">  </w:t>
    </w:r>
    <w:r w:rsidRPr="00E94796">
      <w:rPr>
        <w:color w:val="auto"/>
        <w:sz w:val="16"/>
        <w:szCs w:val="16"/>
      </w:rPr>
      <w:tab/>
    </w:r>
    <w:r w:rsidRPr="00E94796">
      <w:rPr>
        <w:rFonts w:ascii="Garamond" w:hAnsi="Garamond"/>
        <w:b/>
        <w:color w:val="auto"/>
        <w:sz w:val="16"/>
        <w:szCs w:val="16"/>
      </w:rPr>
      <w:t>schoolcommunityexp@education.illinois.edu | 217.333.2561 | 1310 South Sixth Street, Room 120 | Champaign, IL 61820</w:t>
    </w:r>
  </w:p>
  <w:p w14:paraId="4840BE5B" w14:textId="77777777" w:rsidR="00A67D6D" w:rsidRPr="008A1872" w:rsidRDefault="00A67D6D" w:rsidP="007C4E53">
    <w:pPr>
      <w:pStyle w:val="Footer"/>
      <w:rPr>
        <w:sz w:val="18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2E508" w14:textId="77777777" w:rsidR="00833C2E" w:rsidRPr="00E20A9D" w:rsidRDefault="00064A02" w:rsidP="00833C2E">
    <w:pPr>
      <w:pStyle w:val="Footer"/>
      <w:rPr>
        <w:sz w:val="16"/>
        <w:szCs w:val="16"/>
      </w:rPr>
    </w:pPr>
    <w:r w:rsidRPr="00064A02">
      <w:rPr>
        <w:noProof/>
        <w:color w:val="auto"/>
        <w:sz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A949E1" wp14:editId="3384002D">
              <wp:simplePos x="0" y="0"/>
              <wp:positionH relativeFrom="column">
                <wp:posOffset>6534150</wp:posOffset>
              </wp:positionH>
              <wp:positionV relativeFrom="paragraph">
                <wp:posOffset>-69215</wp:posOffset>
              </wp:positionV>
              <wp:extent cx="581025" cy="22860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E5953E" w14:textId="77777777" w:rsidR="00064A02" w:rsidRPr="00064A02" w:rsidRDefault="00064A02">
                          <w:pPr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0</w:t>
                          </w:r>
                          <w:r w:rsidR="00E81F48">
                            <w:rPr>
                              <w:rFonts w:ascii="Times New Roman" w:hAnsi="Times New Roman"/>
                              <w:sz w:val="14"/>
                            </w:rPr>
                            <w:t>713</w:t>
                          </w: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4.5pt;margin-top:-5.45pt;width:45.7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" stroked="f">
              <v:textbox>
                <w:txbxContent>
                  <w:p w:rsidR="00064A02" w:rsidRPr="00064A02" w:rsidRDefault="00064A02">
                    <w:pPr>
                      <w:rPr>
                        <w:rFonts w:ascii="Times New Roman" w:hAnsi="Times New Roman"/>
                        <w:sz w:val="14"/>
                      </w:rPr>
                    </w:pPr>
                    <w:r w:rsidRPr="00064A02">
                      <w:rPr>
                        <w:rFonts w:ascii="Times New Roman" w:hAnsi="Times New Roman"/>
                        <w:sz w:val="14"/>
                      </w:rPr>
                      <w:t>0</w:t>
                    </w:r>
                    <w:r w:rsidR="00E81F48">
                      <w:rPr>
                        <w:rFonts w:ascii="Times New Roman" w:hAnsi="Times New Roman"/>
                        <w:sz w:val="14"/>
                      </w:rPr>
                      <w:t>713</w:t>
                    </w:r>
                    <w:r w:rsidRPr="00064A02">
                      <w:rPr>
                        <w:rFonts w:ascii="Times New Roman" w:hAnsi="Times New Roman"/>
                        <w:sz w:val="14"/>
                      </w:rPr>
                      <w:t>17</w:t>
                    </w:r>
                  </w:p>
                </w:txbxContent>
              </v:textbox>
            </v:shape>
          </w:pict>
        </mc:Fallback>
      </mc:AlternateContent>
    </w:r>
    <w:r w:rsidR="00E20A9D" w:rsidRPr="00E94796">
      <w:rPr>
        <w:noProof/>
        <w:color w:val="auto"/>
        <w:sz w:val="18"/>
      </w:rPr>
      <w:drawing>
        <wp:inline distT="0" distB="0" distL="0" distR="0" wp14:anchorId="6A07841B" wp14:editId="3D63F4C6">
          <wp:extent cx="1532255" cy="247015"/>
          <wp:effectExtent l="0" t="0" r="0" b="635"/>
          <wp:docPr id="10" name="Picture 10" descr="wordmark_horz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mark_horz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C2E" w:rsidRPr="00E94796">
      <w:rPr>
        <w:color w:val="auto"/>
        <w:sz w:val="18"/>
      </w:rPr>
      <w:t xml:space="preserve">  </w:t>
    </w:r>
    <w:r w:rsidR="00833C2E" w:rsidRPr="00E94796">
      <w:rPr>
        <w:color w:val="auto"/>
        <w:sz w:val="16"/>
        <w:szCs w:val="16"/>
      </w:rPr>
      <w:tab/>
    </w:r>
    <w:r w:rsidR="00E20A9D" w:rsidRPr="00E94796">
      <w:rPr>
        <w:rFonts w:ascii="Garamond" w:hAnsi="Garamond"/>
        <w:b/>
        <w:color w:val="auto"/>
        <w:sz w:val="16"/>
        <w:szCs w:val="16"/>
      </w:rPr>
      <w:t>schoolcommunityexp</w:t>
    </w:r>
    <w:r w:rsidR="00833C2E" w:rsidRPr="00E94796">
      <w:rPr>
        <w:rFonts w:ascii="Garamond" w:hAnsi="Garamond"/>
        <w:b/>
        <w:color w:val="auto"/>
        <w:sz w:val="16"/>
        <w:szCs w:val="16"/>
      </w:rPr>
      <w:t>@educa</w:t>
    </w:r>
    <w:r w:rsidR="00E20A9D" w:rsidRPr="00E94796">
      <w:rPr>
        <w:rFonts w:ascii="Garamond" w:hAnsi="Garamond"/>
        <w:b/>
        <w:color w:val="auto"/>
        <w:sz w:val="16"/>
        <w:szCs w:val="16"/>
      </w:rPr>
      <w:t>tion.illinois.edu | 217.333.2561</w:t>
    </w:r>
    <w:r w:rsidR="00833C2E" w:rsidRPr="00E94796">
      <w:rPr>
        <w:rFonts w:ascii="Garamond" w:hAnsi="Garamond"/>
        <w:b/>
        <w:color w:val="auto"/>
        <w:sz w:val="16"/>
        <w:szCs w:val="16"/>
      </w:rPr>
      <w:t xml:space="preserve"> | 1</w:t>
    </w:r>
    <w:r w:rsidR="00E20A9D" w:rsidRPr="00E94796">
      <w:rPr>
        <w:rFonts w:ascii="Garamond" w:hAnsi="Garamond"/>
        <w:b/>
        <w:color w:val="auto"/>
        <w:sz w:val="16"/>
        <w:szCs w:val="16"/>
      </w:rPr>
      <w:t>310 South Sixth Street, Room 120</w:t>
    </w:r>
    <w:r w:rsidR="00833C2E" w:rsidRPr="00E94796">
      <w:rPr>
        <w:rFonts w:ascii="Garamond" w:hAnsi="Garamond"/>
        <w:b/>
        <w:color w:val="auto"/>
        <w:sz w:val="16"/>
        <w:szCs w:val="16"/>
      </w:rPr>
      <w:t xml:space="preserve"> | Champaign, IL 61820</w:t>
    </w:r>
  </w:p>
  <w:p w14:paraId="26D93E59" w14:textId="77777777" w:rsidR="00833C2E" w:rsidRDefault="00833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FA826" w14:textId="77777777" w:rsidR="00656C53" w:rsidRDefault="00656C53">
      <w:r>
        <w:separator/>
      </w:r>
    </w:p>
  </w:footnote>
  <w:footnote w:type="continuationSeparator" w:id="0">
    <w:p w14:paraId="0F4F0732" w14:textId="77777777" w:rsidR="00656C53" w:rsidRDefault="00656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6B60" w14:textId="77777777" w:rsidR="000C5468" w:rsidRPr="000C5468" w:rsidRDefault="000C5468" w:rsidP="00C72EDA">
    <w:pPr>
      <w:pStyle w:val="Header"/>
      <w:rPr>
        <w:sz w:val="10"/>
      </w:rPr>
    </w:pPr>
  </w:p>
  <w:p w14:paraId="4DD0126C" w14:textId="77777777" w:rsidR="00C72EDA" w:rsidRPr="00EA284B" w:rsidRDefault="00E20A9D" w:rsidP="00C72EDA">
    <w:pPr>
      <w:pStyle w:val="Header"/>
      <w:rPr>
        <w:rFonts w:ascii="Garamond" w:hAnsi="Garamond"/>
        <w:b/>
        <w:sz w:val="18"/>
      </w:rPr>
    </w:pPr>
    <w:r>
      <w:rPr>
        <w:noProof/>
      </w:rPr>
      <w:drawing>
        <wp:inline distT="0" distB="0" distL="0" distR="0" wp14:anchorId="6CBABE07" wp14:editId="53190A34">
          <wp:extent cx="2891790" cy="160655"/>
          <wp:effectExtent l="0" t="0" r="3810" b="0"/>
          <wp:docPr id="9" name="Picture 9" descr="SA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6174">
      <w:t xml:space="preserve">  </w:t>
    </w:r>
    <w:r w:rsidRPr="00E94796">
      <w:rPr>
        <w:rFonts w:ascii="Garamond" w:hAnsi="Garamond"/>
        <w:b/>
        <w:color w:val="auto"/>
        <w:sz w:val="18"/>
      </w:rPr>
      <w:t>School and Community Experiences</w:t>
    </w:r>
  </w:p>
  <w:p w14:paraId="425F9D30" w14:textId="77777777" w:rsidR="00833C2E" w:rsidRDefault="00833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35CB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C7473E"/>
    <w:multiLevelType w:val="hybridMultilevel"/>
    <w:tmpl w:val="D4CE6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B1"/>
    <w:rsid w:val="00036F5A"/>
    <w:rsid w:val="00064A02"/>
    <w:rsid w:val="00065068"/>
    <w:rsid w:val="00066D02"/>
    <w:rsid w:val="00076A0A"/>
    <w:rsid w:val="00077415"/>
    <w:rsid w:val="000975ED"/>
    <w:rsid w:val="000C5468"/>
    <w:rsid w:val="000D1FAC"/>
    <w:rsid w:val="000F3E59"/>
    <w:rsid w:val="0011477F"/>
    <w:rsid w:val="001464C2"/>
    <w:rsid w:val="00170125"/>
    <w:rsid w:val="00180BEB"/>
    <w:rsid w:val="001906B9"/>
    <w:rsid w:val="001908C1"/>
    <w:rsid w:val="001D24C5"/>
    <w:rsid w:val="001F6A37"/>
    <w:rsid w:val="001F73D8"/>
    <w:rsid w:val="002403EB"/>
    <w:rsid w:val="00265E56"/>
    <w:rsid w:val="002713A4"/>
    <w:rsid w:val="00302E2F"/>
    <w:rsid w:val="00306BF9"/>
    <w:rsid w:val="00307BB1"/>
    <w:rsid w:val="0031019A"/>
    <w:rsid w:val="003529D2"/>
    <w:rsid w:val="003708DF"/>
    <w:rsid w:val="00385640"/>
    <w:rsid w:val="00395A6C"/>
    <w:rsid w:val="003B7C6C"/>
    <w:rsid w:val="00417F0D"/>
    <w:rsid w:val="00427FC0"/>
    <w:rsid w:val="00437956"/>
    <w:rsid w:val="00475DED"/>
    <w:rsid w:val="00477E85"/>
    <w:rsid w:val="00481CDB"/>
    <w:rsid w:val="00483E5A"/>
    <w:rsid w:val="004B5865"/>
    <w:rsid w:val="004B757E"/>
    <w:rsid w:val="004C33D1"/>
    <w:rsid w:val="004D5398"/>
    <w:rsid w:val="004E1BAA"/>
    <w:rsid w:val="004E235A"/>
    <w:rsid w:val="00516652"/>
    <w:rsid w:val="00583BC2"/>
    <w:rsid w:val="005B0D9C"/>
    <w:rsid w:val="005D022A"/>
    <w:rsid w:val="00604F12"/>
    <w:rsid w:val="00616665"/>
    <w:rsid w:val="00631DC0"/>
    <w:rsid w:val="00656C53"/>
    <w:rsid w:val="006644C7"/>
    <w:rsid w:val="0066558E"/>
    <w:rsid w:val="006724E4"/>
    <w:rsid w:val="006764AE"/>
    <w:rsid w:val="006B5B63"/>
    <w:rsid w:val="006C49F1"/>
    <w:rsid w:val="006D5036"/>
    <w:rsid w:val="006D75A2"/>
    <w:rsid w:val="00725881"/>
    <w:rsid w:val="00743A4C"/>
    <w:rsid w:val="00784989"/>
    <w:rsid w:val="007A584D"/>
    <w:rsid w:val="007C4E53"/>
    <w:rsid w:val="007E347D"/>
    <w:rsid w:val="008248CD"/>
    <w:rsid w:val="00833C2E"/>
    <w:rsid w:val="00841F0A"/>
    <w:rsid w:val="008A1872"/>
    <w:rsid w:val="008E3E37"/>
    <w:rsid w:val="008F324C"/>
    <w:rsid w:val="009062AB"/>
    <w:rsid w:val="00913A57"/>
    <w:rsid w:val="00974D20"/>
    <w:rsid w:val="0098455C"/>
    <w:rsid w:val="00984800"/>
    <w:rsid w:val="00997310"/>
    <w:rsid w:val="009C5C9D"/>
    <w:rsid w:val="009E72E8"/>
    <w:rsid w:val="00A26816"/>
    <w:rsid w:val="00A67D6D"/>
    <w:rsid w:val="00A75FDA"/>
    <w:rsid w:val="00AC038A"/>
    <w:rsid w:val="00AC2FA7"/>
    <w:rsid w:val="00AC63CE"/>
    <w:rsid w:val="00AE082F"/>
    <w:rsid w:val="00AE421E"/>
    <w:rsid w:val="00B2778C"/>
    <w:rsid w:val="00BB3ACA"/>
    <w:rsid w:val="00BD4331"/>
    <w:rsid w:val="00BF4CB5"/>
    <w:rsid w:val="00C152A9"/>
    <w:rsid w:val="00C3144A"/>
    <w:rsid w:val="00C54766"/>
    <w:rsid w:val="00C63462"/>
    <w:rsid w:val="00C72EDA"/>
    <w:rsid w:val="00CC0FC3"/>
    <w:rsid w:val="00CC38F9"/>
    <w:rsid w:val="00CC3D66"/>
    <w:rsid w:val="00D0478A"/>
    <w:rsid w:val="00D31575"/>
    <w:rsid w:val="00D36174"/>
    <w:rsid w:val="00D51FA8"/>
    <w:rsid w:val="00D86BA2"/>
    <w:rsid w:val="00D94B2E"/>
    <w:rsid w:val="00DA664D"/>
    <w:rsid w:val="00DB14F8"/>
    <w:rsid w:val="00DF2BB5"/>
    <w:rsid w:val="00E1746A"/>
    <w:rsid w:val="00E20A9D"/>
    <w:rsid w:val="00E431CD"/>
    <w:rsid w:val="00E51E16"/>
    <w:rsid w:val="00E54A71"/>
    <w:rsid w:val="00E56DD1"/>
    <w:rsid w:val="00E81F48"/>
    <w:rsid w:val="00E94796"/>
    <w:rsid w:val="00EA284B"/>
    <w:rsid w:val="00EB1C61"/>
    <w:rsid w:val="00EC4DCB"/>
    <w:rsid w:val="00ED4C4D"/>
    <w:rsid w:val="00F12877"/>
    <w:rsid w:val="00F1657B"/>
    <w:rsid w:val="00F16A6C"/>
    <w:rsid w:val="00F21BC5"/>
    <w:rsid w:val="00F316FB"/>
    <w:rsid w:val="00F87333"/>
    <w:rsid w:val="00F963E8"/>
    <w:rsid w:val="00FD116D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5C843"/>
  <w15:docId w15:val="{CF04DB69-7E19-47A5-98C9-A839D69A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66"/>
    <w:pPr>
      <w:tabs>
        <w:tab w:val="right" w:leader="underscore" w:pos="7200"/>
        <w:tab w:val="left" w:pos="7920"/>
        <w:tab w:val="right" w:leader="underscore" w:pos="10800"/>
      </w:tabs>
    </w:pPr>
    <w:rPr>
      <w:rFonts w:ascii="Adobe Garamond Pro" w:hAnsi="Adobe Garamond Pro"/>
      <w:color w:val="5E5C5E"/>
      <w:sz w:val="22"/>
      <w:szCs w:val="24"/>
    </w:rPr>
  </w:style>
  <w:style w:type="paragraph" w:styleId="Heading1">
    <w:name w:val="heading 1"/>
    <w:basedOn w:val="Normal"/>
    <w:next w:val="Normal"/>
    <w:qFormat/>
    <w:rsid w:val="00E1746A"/>
    <w:pPr>
      <w:keepNext/>
      <w:spacing w:before="360" w:after="480"/>
      <w:jc w:val="center"/>
      <w:outlineLvl w:val="0"/>
    </w:pPr>
    <w:rPr>
      <w:rFonts w:ascii="Delicious Heavy" w:hAnsi="Delicious Heavy" w:cs="Arial"/>
      <w:b/>
      <w:bCs/>
      <w:cap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4E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46A"/>
    <w:pPr>
      <w:tabs>
        <w:tab w:val="clear" w:pos="7200"/>
        <w:tab w:val="clear" w:pos="7920"/>
        <w:tab w:val="right" w:pos="10800"/>
      </w:tabs>
    </w:pPr>
    <w:rPr>
      <w:rFonts w:ascii="Delicious" w:hAnsi="Delicious"/>
      <w:sz w:val="20"/>
    </w:rPr>
  </w:style>
  <w:style w:type="table" w:styleId="TableGrid">
    <w:name w:val="Table Grid"/>
    <w:basedOn w:val="TableNormal"/>
    <w:rsid w:val="007C4E53"/>
    <w:pPr>
      <w:tabs>
        <w:tab w:val="right" w:leader="underscore" w:pos="7200"/>
        <w:tab w:val="left" w:pos="7920"/>
        <w:tab w:val="right" w:leader="underscore" w:pos="108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lines">
    <w:name w:val="Address lines"/>
    <w:basedOn w:val="Normal"/>
    <w:rsid w:val="00C54766"/>
    <w:pPr>
      <w:ind w:left="900" w:hanging="900"/>
    </w:pPr>
    <w:rPr>
      <w:szCs w:val="20"/>
    </w:rPr>
  </w:style>
  <w:style w:type="paragraph" w:customStyle="1" w:styleId="Blankdescriptions">
    <w:name w:val="Blank descriptions"/>
    <w:basedOn w:val="Normal"/>
    <w:rsid w:val="00C54766"/>
    <w:pPr>
      <w:spacing w:after="240"/>
    </w:pPr>
    <w:rPr>
      <w:szCs w:val="20"/>
    </w:rPr>
  </w:style>
  <w:style w:type="paragraph" w:customStyle="1" w:styleId="BlankDescriptions0">
    <w:name w:val="Blank Descriptions"/>
    <w:basedOn w:val="Normal"/>
    <w:rsid w:val="00E1746A"/>
    <w:pPr>
      <w:tabs>
        <w:tab w:val="clear" w:pos="7200"/>
        <w:tab w:val="clear" w:pos="7920"/>
        <w:tab w:val="clear" w:pos="10800"/>
      </w:tabs>
      <w:spacing w:after="240"/>
    </w:pPr>
    <w:rPr>
      <w:i/>
      <w:sz w:val="18"/>
      <w:szCs w:val="18"/>
    </w:rPr>
  </w:style>
  <w:style w:type="paragraph" w:customStyle="1" w:styleId="revisioninfo">
    <w:name w:val="revision info"/>
    <w:basedOn w:val="Normal"/>
    <w:rsid w:val="00E1746A"/>
    <w:pPr>
      <w:spacing w:before="480"/>
      <w:jc w:val="right"/>
    </w:pPr>
    <w:rPr>
      <w:i/>
      <w:iCs/>
      <w:sz w:val="16"/>
      <w:szCs w:val="20"/>
    </w:rPr>
  </w:style>
  <w:style w:type="paragraph" w:customStyle="1" w:styleId="SignatureLine">
    <w:name w:val="Signature Line"/>
    <w:basedOn w:val="Normal"/>
    <w:rsid w:val="00E1746A"/>
    <w:pPr>
      <w:tabs>
        <w:tab w:val="clear" w:pos="7200"/>
        <w:tab w:val="clear" w:pos="7920"/>
        <w:tab w:val="left" w:pos="6480"/>
      </w:tabs>
    </w:pPr>
  </w:style>
  <w:style w:type="character" w:styleId="Hyperlink">
    <w:name w:val="Hyperlink"/>
    <w:rsid w:val="008A1872"/>
    <w:rPr>
      <w:color w:val="0000FF"/>
      <w:u w:val="single"/>
    </w:rPr>
  </w:style>
  <w:style w:type="paragraph" w:customStyle="1" w:styleId="Default">
    <w:name w:val="Default"/>
    <w:rsid w:val="00D315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9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796"/>
    <w:rPr>
      <w:rFonts w:ascii="Tahoma" w:hAnsi="Tahoma" w:cs="Tahoma"/>
      <w:color w:val="5E5C5E"/>
      <w:sz w:val="16"/>
      <w:szCs w:val="16"/>
    </w:rPr>
  </w:style>
  <w:style w:type="paragraph" w:styleId="Title">
    <w:name w:val="Title"/>
    <w:basedOn w:val="Normal"/>
    <w:link w:val="TitleChar"/>
    <w:qFormat/>
    <w:rsid w:val="00AC038A"/>
    <w:pPr>
      <w:tabs>
        <w:tab w:val="clear" w:pos="7200"/>
        <w:tab w:val="clear" w:pos="7920"/>
        <w:tab w:val="clear" w:pos="10800"/>
      </w:tabs>
      <w:jc w:val="center"/>
    </w:pPr>
    <w:rPr>
      <w:rFonts w:ascii="Times" w:eastAsia="Times" w:hAnsi="Times"/>
      <w:b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C038A"/>
    <w:rPr>
      <w:rFonts w:ascii="Times" w:eastAsia="Times" w:hAnsi="Times"/>
      <w:b/>
      <w:sz w:val="28"/>
    </w:rPr>
  </w:style>
  <w:style w:type="table" w:customStyle="1" w:styleId="TableGrid1">
    <w:name w:val="Table Grid1"/>
    <w:basedOn w:val="TableNormal"/>
    <w:next w:val="TableGrid"/>
    <w:uiPriority w:val="59"/>
    <w:rsid w:val="00FD13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BCE065-C252-3C4D-A697-40C7F415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- UIUC</Company>
  <LinksUpToDate>false</LinksUpToDate>
  <CharactersWithSpaces>1744</CharactersWithSpaces>
  <SharedDoc>false</SharedDoc>
  <HLinks>
    <vt:vector size="12" baseType="variant">
      <vt:variant>
        <vt:i4>917522</vt:i4>
      </vt:variant>
      <vt:variant>
        <vt:i4>2061</vt:i4>
      </vt:variant>
      <vt:variant>
        <vt:i4>1025</vt:i4>
      </vt:variant>
      <vt:variant>
        <vt:i4>1</vt:i4>
      </vt:variant>
      <vt:variant>
        <vt:lpwstr>SAAO</vt:lpwstr>
      </vt:variant>
      <vt:variant>
        <vt:lpwstr/>
      </vt:variant>
      <vt:variant>
        <vt:i4>3342386</vt:i4>
      </vt:variant>
      <vt:variant>
        <vt:i4>2064</vt:i4>
      </vt:variant>
      <vt:variant>
        <vt:i4>1026</vt:i4>
      </vt:variant>
      <vt:variant>
        <vt:i4>1</vt:i4>
      </vt:variant>
      <vt:variant>
        <vt:lpwstr>wordmark_horz_bw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Mahannah, Kari Anne</dc:creator>
  <cp:keywords/>
  <dc:description/>
  <cp:lastModifiedBy>Galardy, Danielle Musiala</cp:lastModifiedBy>
  <cp:revision>2</cp:revision>
  <cp:lastPrinted>2020-08-24T16:31:00Z</cp:lastPrinted>
  <dcterms:created xsi:type="dcterms:W3CDTF">2020-08-28T14:49:00Z</dcterms:created>
  <dcterms:modified xsi:type="dcterms:W3CDTF">2020-08-28T14:49:00Z</dcterms:modified>
</cp:coreProperties>
</file>