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2CE8AAAC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#1</w:t>
      </w:r>
      <w:r w:rsidR="00CC54F4">
        <w:rPr>
          <w:rFonts w:asciiTheme="minorHAnsi" w:hAnsiTheme="minorHAnsi"/>
          <w:b/>
          <w:color w:val="000000" w:themeColor="text1"/>
        </w:rPr>
        <w:t>: Remote Engagement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052D27E5" w14:textId="7B45CCC0" w:rsidR="00CC54F4" w:rsidRDefault="00BF0C09" w:rsidP="00CC54F4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You were asked to complete </w:t>
      </w:r>
      <w:proofErr w:type="gramStart"/>
      <w:r w:rsidR="00CC54F4">
        <w:rPr>
          <w:rFonts w:asciiTheme="minorHAnsi" w:hAnsiTheme="minorHAnsi"/>
          <w:b/>
          <w:bCs/>
          <w:color w:val="000000" w:themeColor="text1"/>
        </w:rPr>
        <w:t>The</w:t>
      </w:r>
      <w:proofErr w:type="gramEnd"/>
      <w:r w:rsidR="00CC54F4">
        <w:rPr>
          <w:rFonts w:asciiTheme="minorHAnsi" w:hAnsiTheme="minorHAnsi"/>
          <w:b/>
          <w:bCs/>
          <w:color w:val="000000" w:themeColor="text1"/>
        </w:rPr>
        <w:t xml:space="preserve"> (Almost) Complete Learning Guide to Remote Learning on Moodle. After interacting with the module, please reflect on the content and how it applies to your semester. Consider the following questions:</w:t>
      </w:r>
    </w:p>
    <w:p w14:paraId="712537D7" w14:textId="77777777" w:rsidR="00BE7B02" w:rsidRDefault="00BE7B02" w:rsidP="00CC54F4">
      <w:pPr>
        <w:tabs>
          <w:tab w:val="clear" w:pos="7200"/>
          <w:tab w:val="clear" w:pos="7920"/>
          <w:tab w:val="clear" w:pos="10800"/>
        </w:tabs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</w:pPr>
    </w:p>
    <w:p w14:paraId="731D5B4B" w14:textId="44544D45" w:rsidR="00CC54F4" w:rsidRDefault="00CC54F4" w:rsidP="00CC54F4">
      <w:pPr>
        <w:tabs>
          <w:tab w:val="clear" w:pos="7200"/>
          <w:tab w:val="clear" w:pos="7920"/>
          <w:tab w:val="clear" w:pos="10800"/>
        </w:tabs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>-</w:t>
      </w:r>
      <w:r w:rsidRPr="00CC54F4"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 xml:space="preserve">How will you apply what you have learned in a remote setting? </w:t>
      </w:r>
    </w:p>
    <w:p w14:paraId="7D5E3EBB" w14:textId="53689AA2" w:rsidR="00CC54F4" w:rsidRDefault="00CC54F4" w:rsidP="00CC54F4">
      <w:pPr>
        <w:tabs>
          <w:tab w:val="clear" w:pos="7200"/>
          <w:tab w:val="clear" w:pos="7920"/>
          <w:tab w:val="clear" w:pos="10800"/>
        </w:tabs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>-</w:t>
      </w:r>
      <w:r w:rsidRPr="00CC54F4"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 xml:space="preserve">What do you want to try? </w:t>
      </w:r>
    </w:p>
    <w:p w14:paraId="717DA1DC" w14:textId="091F1CB1" w:rsidR="00CC54F4" w:rsidRPr="00CC54F4" w:rsidRDefault="00CC54F4" w:rsidP="00CC54F4">
      <w:pPr>
        <w:tabs>
          <w:tab w:val="clear" w:pos="7200"/>
          <w:tab w:val="clear" w:pos="7920"/>
          <w:tab w:val="clear" w:pos="10800"/>
        </w:tabs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>-</w:t>
      </w:r>
      <w:r w:rsidRPr="00CC54F4"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>What do you need to learn more about</w:t>
      </w:r>
      <w:r w:rsidR="00BE7B02"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>,</w:t>
      </w:r>
      <w:r w:rsidRPr="00CC54F4">
        <w:rPr>
          <w:rFonts w:asciiTheme="minorHAnsi" w:hAnsiTheme="minorHAnsi" w:cstheme="minorHAnsi"/>
          <w:b/>
          <w:color w:val="201F1E"/>
          <w:szCs w:val="22"/>
          <w:shd w:val="clear" w:color="auto" w:fill="FFFFFF"/>
        </w:rPr>
        <w:t xml:space="preserve"> especially given the remote situation?</w:t>
      </w:r>
    </w:p>
    <w:p w14:paraId="530A11A8" w14:textId="77777777" w:rsidR="00BE7B02" w:rsidRDefault="00BE7B02" w:rsidP="00E81F48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5C1FE660" w14:textId="099C7A3C" w:rsidR="001908C1" w:rsidRPr="00CC54F4" w:rsidRDefault="00BF0C09" w:rsidP="00E81F48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Please make your reflection 1-1.5 pages</w:t>
      </w:r>
    </w:p>
    <w:p w14:paraId="6D69E334" w14:textId="77777777" w:rsidR="00CC54F4" w:rsidRDefault="00CC54F4" w:rsidP="00E81F48">
      <w:pPr>
        <w:rPr>
          <w:rFonts w:asciiTheme="minorHAnsi" w:hAnsiTheme="minorHAnsi"/>
          <w:color w:val="000000" w:themeColor="text1"/>
        </w:rPr>
      </w:pPr>
    </w:p>
    <w:p w14:paraId="2AFB6262" w14:textId="77777777" w:rsidR="00B2778C" w:rsidRPr="00265E56" w:rsidRDefault="00B2778C" w:rsidP="00B2778C">
      <w:pPr>
        <w:rPr>
          <w:rFonts w:asciiTheme="minorHAnsi" w:hAnsiTheme="minorHAnsi"/>
          <w:b/>
          <w:bCs/>
          <w:color w:val="00B050"/>
          <w:u w:val="single"/>
        </w:rPr>
      </w:pPr>
    </w:p>
    <w:p w14:paraId="4D0F85FA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20E86FA9" w14:textId="18208F9F" w:rsidR="00265E56" w:rsidRPr="001464C2" w:rsidRDefault="00265E56" w:rsidP="00265E56">
      <w:pPr>
        <w:rPr>
          <w:rFonts w:asciiTheme="minorHAnsi" w:hAnsiTheme="minorHAnsi"/>
          <w:b/>
          <w:color w:val="000000" w:themeColor="text1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BE0E" w14:textId="77777777" w:rsidR="003248D3" w:rsidRDefault="003248D3">
      <w:r>
        <w:separator/>
      </w:r>
    </w:p>
  </w:endnote>
  <w:endnote w:type="continuationSeparator" w:id="0">
    <w:p w14:paraId="11B83BE3" w14:textId="77777777" w:rsidR="003248D3" w:rsidRDefault="0032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E508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9D25" w14:textId="77777777" w:rsidR="003248D3" w:rsidRDefault="003248D3">
      <w:r>
        <w:separator/>
      </w:r>
    </w:p>
  </w:footnote>
  <w:footnote w:type="continuationSeparator" w:id="0">
    <w:p w14:paraId="7CE80BF8" w14:textId="77777777" w:rsidR="003248D3" w:rsidRDefault="0032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975ED"/>
    <w:rsid w:val="000C5468"/>
    <w:rsid w:val="000F1239"/>
    <w:rsid w:val="001464C2"/>
    <w:rsid w:val="00170125"/>
    <w:rsid w:val="00180BEB"/>
    <w:rsid w:val="001906B9"/>
    <w:rsid w:val="001908C1"/>
    <w:rsid w:val="001D24C5"/>
    <w:rsid w:val="001F6A37"/>
    <w:rsid w:val="001F73D8"/>
    <w:rsid w:val="00210542"/>
    <w:rsid w:val="002403EB"/>
    <w:rsid w:val="00265E56"/>
    <w:rsid w:val="002713A4"/>
    <w:rsid w:val="002F3CC6"/>
    <w:rsid w:val="002F6D84"/>
    <w:rsid w:val="00306BF9"/>
    <w:rsid w:val="00307BB1"/>
    <w:rsid w:val="0031019A"/>
    <w:rsid w:val="003248D3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B5865"/>
    <w:rsid w:val="004D5398"/>
    <w:rsid w:val="004E1BAA"/>
    <w:rsid w:val="004E235A"/>
    <w:rsid w:val="00513C2F"/>
    <w:rsid w:val="00516652"/>
    <w:rsid w:val="00583BC2"/>
    <w:rsid w:val="00604F12"/>
    <w:rsid w:val="006644C7"/>
    <w:rsid w:val="0066558E"/>
    <w:rsid w:val="00667434"/>
    <w:rsid w:val="006724E4"/>
    <w:rsid w:val="006764AE"/>
    <w:rsid w:val="006B5B63"/>
    <w:rsid w:val="006C49F1"/>
    <w:rsid w:val="006D75A2"/>
    <w:rsid w:val="00725881"/>
    <w:rsid w:val="00743A4C"/>
    <w:rsid w:val="00784989"/>
    <w:rsid w:val="007C4E53"/>
    <w:rsid w:val="007E347D"/>
    <w:rsid w:val="008248CD"/>
    <w:rsid w:val="00833C2E"/>
    <w:rsid w:val="00841F0A"/>
    <w:rsid w:val="00857D1B"/>
    <w:rsid w:val="008A1872"/>
    <w:rsid w:val="008E3E37"/>
    <w:rsid w:val="008F324C"/>
    <w:rsid w:val="009062AB"/>
    <w:rsid w:val="00913A57"/>
    <w:rsid w:val="00946201"/>
    <w:rsid w:val="00974D20"/>
    <w:rsid w:val="0098455C"/>
    <w:rsid w:val="00997310"/>
    <w:rsid w:val="009E72E8"/>
    <w:rsid w:val="00A26816"/>
    <w:rsid w:val="00A67D6D"/>
    <w:rsid w:val="00A75FDA"/>
    <w:rsid w:val="00AC038A"/>
    <w:rsid w:val="00AC2FA7"/>
    <w:rsid w:val="00AC63CE"/>
    <w:rsid w:val="00AE082F"/>
    <w:rsid w:val="00AE421E"/>
    <w:rsid w:val="00B2778C"/>
    <w:rsid w:val="00BB3ACA"/>
    <w:rsid w:val="00BC270F"/>
    <w:rsid w:val="00BD4331"/>
    <w:rsid w:val="00BE7B02"/>
    <w:rsid w:val="00BF0C09"/>
    <w:rsid w:val="00C152A9"/>
    <w:rsid w:val="00C3144A"/>
    <w:rsid w:val="00C54766"/>
    <w:rsid w:val="00C63462"/>
    <w:rsid w:val="00C72EDA"/>
    <w:rsid w:val="00CC0FC3"/>
    <w:rsid w:val="00CC3D66"/>
    <w:rsid w:val="00CC54F4"/>
    <w:rsid w:val="00D31575"/>
    <w:rsid w:val="00D36174"/>
    <w:rsid w:val="00D46C70"/>
    <w:rsid w:val="00D51FA8"/>
    <w:rsid w:val="00D86BA2"/>
    <w:rsid w:val="00D94B2E"/>
    <w:rsid w:val="00DA664D"/>
    <w:rsid w:val="00DF2BB5"/>
    <w:rsid w:val="00E1746A"/>
    <w:rsid w:val="00E20A9D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F118F2"/>
    <w:rsid w:val="00F1657B"/>
    <w:rsid w:val="00F16A6C"/>
    <w:rsid w:val="00F21BC5"/>
    <w:rsid w:val="00F316FB"/>
    <w:rsid w:val="00F87333"/>
    <w:rsid w:val="00F963E8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21432-7ABC-4AA4-8ACE-5F83EC3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805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2</cp:revision>
  <cp:lastPrinted>2020-08-24T16:31:00Z</cp:lastPrinted>
  <dcterms:created xsi:type="dcterms:W3CDTF">2020-08-28T14:48:00Z</dcterms:created>
  <dcterms:modified xsi:type="dcterms:W3CDTF">2020-08-28T14:48:00Z</dcterms:modified>
</cp:coreProperties>
</file>