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65E66" w14:textId="77777777" w:rsidR="00547560" w:rsidRPr="00050D4B" w:rsidRDefault="002D5ABF">
      <w:pPr>
        <w:rPr>
          <w:rFonts w:ascii="Calibri Light" w:hAnsi="Calibri Light" w:cs="Calibri Light"/>
          <w:sz w:val="20"/>
          <w:szCs w:val="20"/>
        </w:rPr>
      </w:pPr>
      <w:r w:rsidRPr="00050D4B">
        <w:rPr>
          <w:rFonts w:ascii="Calibri Light" w:hAnsi="Calibri Light" w:cs="Calibri Light"/>
          <w:sz w:val="20"/>
          <w:szCs w:val="20"/>
        </w:rPr>
        <w:t>EFE TIMECARD</w:t>
      </w:r>
    </w:p>
    <w:p w14:paraId="25D03989" w14:textId="77777777" w:rsidR="00F13F32" w:rsidRPr="00050D4B" w:rsidRDefault="002D5ABF" w:rsidP="00F13F32">
      <w:pPr>
        <w:rPr>
          <w:rFonts w:ascii="Calibri Light" w:hAnsi="Calibri Light" w:cs="Calibri Light"/>
          <w:sz w:val="20"/>
          <w:szCs w:val="20"/>
        </w:rPr>
      </w:pPr>
      <w:r w:rsidRPr="00050D4B">
        <w:rPr>
          <w:rFonts w:ascii="Calibri Light" w:hAnsi="Calibri Light" w:cs="Calibri Light"/>
          <w:sz w:val="20"/>
          <w:szCs w:val="20"/>
        </w:rPr>
        <w:t>FALL 2020</w:t>
      </w:r>
    </w:p>
    <w:p w14:paraId="403C0560" w14:textId="77777777" w:rsidR="00F13F32" w:rsidRPr="00050D4B" w:rsidRDefault="00F13F32" w:rsidP="00F13F32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59A70E16" w14:textId="33E41765" w:rsidR="002D5ABF" w:rsidRPr="00050D4B" w:rsidRDefault="002D5ABF" w:rsidP="00F13F32">
      <w:pPr>
        <w:rPr>
          <w:rFonts w:ascii="Calibri Light" w:hAnsi="Calibri Light" w:cs="Calibri Light"/>
          <w:color w:val="000000"/>
          <w:sz w:val="20"/>
          <w:szCs w:val="20"/>
        </w:rPr>
      </w:pPr>
      <w:r w:rsidRPr="00050D4B">
        <w:rPr>
          <w:rFonts w:ascii="Calibri Light" w:hAnsi="Calibri Light" w:cs="Calibri Light"/>
          <w:color w:val="000000"/>
          <w:sz w:val="20"/>
          <w:szCs w:val="20"/>
        </w:rPr>
        <w:t xml:space="preserve">You may count any and all of the following as </w:t>
      </w:r>
      <w:r w:rsidR="00050D4B" w:rsidRPr="00050D4B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regula</w:t>
      </w:r>
      <w:r w:rsidR="00050D4B" w:rsidRPr="007E2D78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 xml:space="preserve">r </w:t>
      </w:r>
      <w:r w:rsidRPr="007E2D78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EFE hours</w:t>
      </w:r>
      <w:r w:rsidRPr="00050D4B">
        <w:rPr>
          <w:rFonts w:ascii="Calibri Light" w:hAnsi="Calibri Light" w:cs="Calibri Light"/>
          <w:color w:val="000000"/>
          <w:sz w:val="20"/>
          <w:szCs w:val="20"/>
        </w:rPr>
        <w:t>:</w:t>
      </w:r>
    </w:p>
    <w:p w14:paraId="19E5A14D" w14:textId="1969BB5A" w:rsidR="00DD373E" w:rsidRPr="00050D4B" w:rsidRDefault="00DD373E" w:rsidP="00F13F32">
      <w:pPr>
        <w:rPr>
          <w:rFonts w:ascii="Calibri Light" w:hAnsi="Calibri Light" w:cs="Calibri Light"/>
          <w:sz w:val="20"/>
          <w:szCs w:val="20"/>
        </w:rPr>
      </w:pPr>
    </w:p>
    <w:p w14:paraId="151CFA34" w14:textId="146D7277" w:rsidR="00DD373E" w:rsidRPr="00050D4B" w:rsidRDefault="00DD373E" w:rsidP="00DD373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050D4B">
        <w:rPr>
          <w:rFonts w:ascii="Calibri Light" w:hAnsi="Calibri Light" w:cs="Calibri Light"/>
          <w:color w:val="695D46"/>
          <w:sz w:val="20"/>
          <w:szCs w:val="20"/>
        </w:rPr>
        <w:t>Observing, co-teaching, or teaching whole class, small group or individual instruction (via Zoom or other online collaboration platforms)</w:t>
      </w:r>
    </w:p>
    <w:p w14:paraId="45CD0D9B" w14:textId="77777777" w:rsidR="00DD373E" w:rsidRPr="00050D4B" w:rsidRDefault="00DD373E" w:rsidP="00DD373E">
      <w:pPr>
        <w:pStyle w:val="NormalWeb"/>
        <w:spacing w:before="0" w:beforeAutospacing="0" w:after="0" w:afterAutospacing="0"/>
        <w:ind w:left="720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</w:p>
    <w:p w14:paraId="13B76859" w14:textId="68F7D477" w:rsidR="00DD373E" w:rsidRPr="00050D4B" w:rsidRDefault="00DD373E" w:rsidP="00DD373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050D4B">
        <w:rPr>
          <w:rFonts w:ascii="Calibri Light" w:hAnsi="Calibri Light" w:cs="Calibri Light"/>
          <w:color w:val="695D46"/>
          <w:sz w:val="20"/>
          <w:szCs w:val="20"/>
        </w:rPr>
        <w:t>Planning with Cooperating teacher (either in person, over the phone, Zoom or other online collaboration platforms)</w:t>
      </w:r>
    </w:p>
    <w:p w14:paraId="069EC80E" w14:textId="77777777" w:rsidR="00DD373E" w:rsidRPr="00050D4B" w:rsidRDefault="00DD373E" w:rsidP="00DD373E">
      <w:pPr>
        <w:pStyle w:val="NormalWeb"/>
        <w:spacing w:before="0" w:beforeAutospacing="0" w:after="0" w:afterAutospacing="0"/>
        <w:ind w:left="720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</w:p>
    <w:p w14:paraId="01991644" w14:textId="77777777" w:rsidR="00DD373E" w:rsidRPr="00050D4B" w:rsidRDefault="00DD373E" w:rsidP="00DD373E">
      <w:pPr>
        <w:pStyle w:val="NormalWeb"/>
        <w:numPr>
          <w:ilvl w:val="0"/>
          <w:numId w:val="4"/>
        </w:numPr>
        <w:spacing w:before="0" w:beforeAutospacing="0" w:after="240" w:afterAutospacing="0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050D4B">
        <w:rPr>
          <w:rFonts w:ascii="Calibri Light" w:hAnsi="Calibri Light" w:cs="Calibri Light"/>
          <w:color w:val="695D46"/>
          <w:sz w:val="20"/>
          <w:szCs w:val="20"/>
        </w:rPr>
        <w:t>Attending meetings (via Zoom or other online software</w:t>
      </w:r>
    </w:p>
    <w:p w14:paraId="7F7C7E43" w14:textId="77777777" w:rsidR="00DD373E" w:rsidRPr="00050D4B" w:rsidRDefault="00DD373E" w:rsidP="00DD373E">
      <w:pPr>
        <w:pStyle w:val="NormalWeb"/>
        <w:numPr>
          <w:ilvl w:val="0"/>
          <w:numId w:val="4"/>
        </w:numPr>
        <w:spacing w:before="0" w:beforeAutospacing="0" w:after="240" w:afterAutospacing="0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050D4B">
        <w:rPr>
          <w:rFonts w:ascii="Calibri Light" w:hAnsi="Calibri Light" w:cs="Calibri Light"/>
          <w:color w:val="695D46"/>
          <w:sz w:val="20"/>
          <w:szCs w:val="20"/>
        </w:rPr>
        <w:t>Working with students one on one or in small groups (via Zoom or other online collaboration platforms)</w:t>
      </w:r>
    </w:p>
    <w:p w14:paraId="1B8C6BA5" w14:textId="64008152" w:rsidR="00DD373E" w:rsidRPr="00050D4B" w:rsidRDefault="00DD373E" w:rsidP="00050D4B">
      <w:pPr>
        <w:pStyle w:val="NormalWeb"/>
        <w:spacing w:before="0" w:beforeAutospacing="0" w:after="240" w:afterAutospacing="0"/>
        <w:textAlignment w:val="baseline"/>
        <w:rPr>
          <w:rFonts w:ascii="Calibri Light" w:hAnsi="Calibri Light" w:cs="Calibri Light"/>
          <w:sz w:val="20"/>
          <w:szCs w:val="20"/>
        </w:rPr>
      </w:pPr>
      <w:r w:rsidRPr="00050D4B">
        <w:rPr>
          <w:rFonts w:ascii="Calibri Light" w:hAnsi="Calibri Light" w:cs="Calibri Light"/>
          <w:sz w:val="20"/>
          <w:szCs w:val="20"/>
        </w:rPr>
        <w:t>We are aware that this semester presents some unique challenge</w:t>
      </w:r>
      <w:r w:rsidR="005B2148">
        <w:rPr>
          <w:rFonts w:ascii="Calibri Light" w:hAnsi="Calibri Light" w:cs="Calibri Light"/>
          <w:sz w:val="20"/>
          <w:szCs w:val="20"/>
        </w:rPr>
        <w:t>s</w:t>
      </w:r>
      <w:r w:rsidRPr="00050D4B">
        <w:rPr>
          <w:rFonts w:ascii="Calibri Light" w:hAnsi="Calibri Light" w:cs="Calibri Light"/>
          <w:sz w:val="20"/>
          <w:szCs w:val="20"/>
        </w:rPr>
        <w:t xml:space="preserve">. If you find that you are coming up VERY short on hours, please contact your University supervisor who will advise you on opportunities to supplement your experience. Some options for </w:t>
      </w:r>
      <w:r w:rsidR="00050D4B" w:rsidRPr="00050D4B">
        <w:rPr>
          <w:rFonts w:ascii="Calibri Light" w:hAnsi="Calibri Light" w:cs="Calibri Light"/>
          <w:b/>
          <w:sz w:val="20"/>
          <w:szCs w:val="20"/>
          <w:u w:val="single"/>
        </w:rPr>
        <w:t>supplemental</w:t>
      </w:r>
      <w:r w:rsidRPr="00050D4B">
        <w:rPr>
          <w:rFonts w:ascii="Calibri Light" w:hAnsi="Calibri Light" w:cs="Calibri Light"/>
          <w:b/>
          <w:sz w:val="20"/>
          <w:szCs w:val="20"/>
          <w:u w:val="single"/>
        </w:rPr>
        <w:t xml:space="preserve"> hours</w:t>
      </w:r>
      <w:r w:rsidRPr="00050D4B">
        <w:rPr>
          <w:rFonts w:ascii="Calibri Light" w:hAnsi="Calibri Light" w:cs="Calibri Light"/>
          <w:sz w:val="20"/>
          <w:szCs w:val="20"/>
        </w:rPr>
        <w:t xml:space="preserve"> include:</w:t>
      </w:r>
    </w:p>
    <w:p w14:paraId="379CC065" w14:textId="2455B99D" w:rsidR="00DD373E" w:rsidRPr="00050D4B" w:rsidRDefault="00DD373E" w:rsidP="00DD373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050D4B">
        <w:rPr>
          <w:rFonts w:ascii="Calibri Light" w:hAnsi="Calibri Light" w:cs="Calibri Light"/>
          <w:color w:val="695D46"/>
          <w:sz w:val="20"/>
          <w:szCs w:val="20"/>
        </w:rPr>
        <w:t>Collaborating with colleagues and other early field students</w:t>
      </w:r>
    </w:p>
    <w:p w14:paraId="07BE7F53" w14:textId="77777777" w:rsidR="00DD373E" w:rsidRPr="00050D4B" w:rsidRDefault="00DD373E" w:rsidP="00DD373E">
      <w:pPr>
        <w:pStyle w:val="NormalWeb"/>
        <w:spacing w:before="0" w:beforeAutospacing="0" w:after="0" w:afterAutospacing="0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</w:p>
    <w:p w14:paraId="138DB078" w14:textId="6D2FBCA1" w:rsidR="00DD373E" w:rsidRPr="00050D4B" w:rsidRDefault="00DD373E" w:rsidP="00DD373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050D4B">
        <w:rPr>
          <w:rFonts w:ascii="Calibri Light" w:hAnsi="Calibri Light" w:cs="Calibri Light"/>
          <w:color w:val="695D46"/>
          <w:sz w:val="20"/>
          <w:szCs w:val="20"/>
        </w:rPr>
        <w:t>Planning for working with students/reading curriculum materials, creating asynchronous lessons/videos, and researching low tech options (not to exceed 2 hours/week)</w:t>
      </w:r>
    </w:p>
    <w:p w14:paraId="287418A9" w14:textId="77777777" w:rsidR="00DD373E" w:rsidRPr="00050D4B" w:rsidRDefault="00DD373E" w:rsidP="00DD373E">
      <w:pPr>
        <w:pStyle w:val="NormalWeb"/>
        <w:spacing w:before="0" w:beforeAutospacing="0" w:after="0" w:afterAutospacing="0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</w:p>
    <w:p w14:paraId="3DB7B3E6" w14:textId="021C9082" w:rsidR="00DD373E" w:rsidRPr="00050D4B" w:rsidRDefault="00DD373E" w:rsidP="00DD373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050D4B">
        <w:rPr>
          <w:rFonts w:ascii="Calibri Light" w:hAnsi="Calibri Light" w:cs="Calibri Light"/>
          <w:color w:val="695D46"/>
          <w:sz w:val="20"/>
          <w:szCs w:val="20"/>
        </w:rPr>
        <w:t>Conducting office hours for students that need extra support (via Zoom or other online collaboration platforms)</w:t>
      </w:r>
    </w:p>
    <w:p w14:paraId="1CE08A8B" w14:textId="77777777" w:rsidR="00DD373E" w:rsidRPr="00050D4B" w:rsidRDefault="00DD373E" w:rsidP="00DD373E">
      <w:pPr>
        <w:pStyle w:val="NormalWeb"/>
        <w:spacing w:before="0" w:beforeAutospacing="0" w:after="0" w:afterAutospacing="0"/>
        <w:ind w:left="720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</w:p>
    <w:p w14:paraId="7C31307A" w14:textId="726ECF30" w:rsidR="00050D4B" w:rsidRPr="00050D4B" w:rsidRDefault="00DD373E" w:rsidP="00050D4B">
      <w:pPr>
        <w:pStyle w:val="NormalWeb"/>
        <w:numPr>
          <w:ilvl w:val="0"/>
          <w:numId w:val="5"/>
        </w:numPr>
        <w:spacing w:before="0" w:beforeAutospacing="0" w:after="240" w:afterAutospacing="0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050D4B">
        <w:rPr>
          <w:rFonts w:ascii="Calibri Light" w:hAnsi="Calibri Light" w:cs="Calibri Light"/>
          <w:color w:val="695D46"/>
          <w:sz w:val="20"/>
          <w:szCs w:val="20"/>
        </w:rPr>
        <w:t>Interviewing other school staff (Social workers, Counselors, Special Educators, School Psychologist, Paraprofessionals, Teachers of other content areas, and/or Administrators)</w:t>
      </w:r>
    </w:p>
    <w:p w14:paraId="28266DB9" w14:textId="5EC9CB95" w:rsidR="00050D4B" w:rsidRPr="00050D4B" w:rsidRDefault="00050D4B" w:rsidP="00050D4B">
      <w:pPr>
        <w:pStyle w:val="NormalWeb"/>
        <w:spacing w:before="0" w:beforeAutospacing="0" w:after="240" w:afterAutospacing="0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050D4B">
        <w:rPr>
          <w:rFonts w:ascii="Calibri Light" w:hAnsi="Calibri Light" w:cs="Calibri Light"/>
          <w:color w:val="000000"/>
          <w:sz w:val="20"/>
          <w:szCs w:val="20"/>
        </w:rPr>
        <w:t xml:space="preserve">Other activities may be considered. Check with your supervisor if you have </w:t>
      </w:r>
      <w:r w:rsidR="005B2148">
        <w:rPr>
          <w:rFonts w:ascii="Calibri Light" w:hAnsi="Calibri Light" w:cs="Calibri Light"/>
          <w:color w:val="000000"/>
          <w:sz w:val="20"/>
          <w:szCs w:val="20"/>
        </w:rPr>
        <w:t>ideas</w:t>
      </w:r>
      <w:r w:rsidRPr="00050D4B">
        <w:rPr>
          <w:rFonts w:ascii="Calibri Light" w:hAnsi="Calibri Light" w:cs="Calibri Light"/>
          <w:color w:val="000000"/>
          <w:sz w:val="20"/>
          <w:szCs w:val="20"/>
        </w:rPr>
        <w:t xml:space="preserve">. 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Log your </w:t>
      </w:r>
      <w:r w:rsidRPr="007E2D78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 xml:space="preserve">supplemental hours 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here: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6480"/>
        <w:gridCol w:w="1165"/>
      </w:tblGrid>
      <w:tr w:rsidR="00050D4B" w:rsidRPr="00050D4B" w14:paraId="7D0186CE" w14:textId="77777777" w:rsidTr="00282454">
        <w:tc>
          <w:tcPr>
            <w:tcW w:w="1710" w:type="dxa"/>
            <w:shd w:val="clear" w:color="auto" w:fill="F7CAAC" w:themeFill="accent2" w:themeFillTint="66"/>
          </w:tcPr>
          <w:p w14:paraId="48C3BEE5" w14:textId="29FE209C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50D4B">
              <w:rPr>
                <w:rFonts w:ascii="Calibri Light" w:hAnsi="Calibri Light" w:cs="Calibri Light"/>
                <w:color w:val="000000"/>
                <w:sz w:val="20"/>
                <w:szCs w:val="20"/>
              </w:rPr>
              <w:t>Week/Date</w:t>
            </w:r>
          </w:p>
        </w:tc>
        <w:tc>
          <w:tcPr>
            <w:tcW w:w="6480" w:type="dxa"/>
            <w:shd w:val="clear" w:color="auto" w:fill="F7CAAC" w:themeFill="accent2" w:themeFillTint="66"/>
          </w:tcPr>
          <w:p w14:paraId="187F26FE" w14:textId="27A163F5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50D4B">
              <w:rPr>
                <w:rFonts w:ascii="Calibri Light" w:hAnsi="Calibri Light" w:cs="Calibri Light"/>
                <w:color w:val="000000"/>
                <w:sz w:val="20"/>
                <w:szCs w:val="20"/>
              </w:rPr>
              <w:t>Activity description</w:t>
            </w:r>
          </w:p>
        </w:tc>
        <w:tc>
          <w:tcPr>
            <w:tcW w:w="1165" w:type="dxa"/>
            <w:shd w:val="clear" w:color="auto" w:fill="F7CAAC" w:themeFill="accent2" w:themeFillTint="66"/>
          </w:tcPr>
          <w:p w14:paraId="6107A2E8" w14:textId="64D23F5C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50D4B">
              <w:rPr>
                <w:rFonts w:ascii="Calibri Light" w:hAnsi="Calibri Light" w:cs="Calibri Light"/>
                <w:color w:val="000000"/>
                <w:sz w:val="20"/>
                <w:szCs w:val="20"/>
              </w:rPr>
              <w:t>Time spent</w:t>
            </w:r>
          </w:p>
        </w:tc>
      </w:tr>
      <w:tr w:rsidR="00DD373E" w:rsidRPr="00050D4B" w14:paraId="30ED911D" w14:textId="77777777" w:rsidTr="00282454">
        <w:tc>
          <w:tcPr>
            <w:tcW w:w="1710" w:type="dxa"/>
          </w:tcPr>
          <w:p w14:paraId="3E9D7596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14:paraId="39B4D2EF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90CF3B0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DD373E" w:rsidRPr="00050D4B" w14:paraId="6A61E8C0" w14:textId="77777777" w:rsidTr="00282454">
        <w:tc>
          <w:tcPr>
            <w:tcW w:w="1710" w:type="dxa"/>
          </w:tcPr>
          <w:p w14:paraId="24E4C7C6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14:paraId="77D0C048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E6D83B1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DD373E" w:rsidRPr="00050D4B" w14:paraId="429D083E" w14:textId="77777777" w:rsidTr="00282454">
        <w:tc>
          <w:tcPr>
            <w:tcW w:w="1710" w:type="dxa"/>
          </w:tcPr>
          <w:p w14:paraId="492B0A95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14:paraId="1341C123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C9B085F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DD373E" w:rsidRPr="00050D4B" w14:paraId="000538E3" w14:textId="77777777" w:rsidTr="00282454">
        <w:tc>
          <w:tcPr>
            <w:tcW w:w="1710" w:type="dxa"/>
          </w:tcPr>
          <w:p w14:paraId="1D52034C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14:paraId="6E554D1A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97BDE1F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DD373E" w:rsidRPr="00050D4B" w14:paraId="2EA6F06A" w14:textId="77777777" w:rsidTr="00282454">
        <w:tc>
          <w:tcPr>
            <w:tcW w:w="1710" w:type="dxa"/>
          </w:tcPr>
          <w:p w14:paraId="636405F9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14:paraId="0F46136D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E640881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DD373E" w:rsidRPr="00050D4B" w14:paraId="46525E18" w14:textId="77777777" w:rsidTr="00282454">
        <w:tc>
          <w:tcPr>
            <w:tcW w:w="1710" w:type="dxa"/>
          </w:tcPr>
          <w:p w14:paraId="5561EB26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14:paraId="2886E613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A353580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DD373E" w:rsidRPr="00050D4B" w14:paraId="4F6D38F0" w14:textId="77777777" w:rsidTr="00282454">
        <w:tc>
          <w:tcPr>
            <w:tcW w:w="1710" w:type="dxa"/>
          </w:tcPr>
          <w:p w14:paraId="60F09C74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14:paraId="09AEF0E6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75C6A78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DD373E" w:rsidRPr="00050D4B" w14:paraId="7A6FF223" w14:textId="77777777" w:rsidTr="00282454">
        <w:tc>
          <w:tcPr>
            <w:tcW w:w="1710" w:type="dxa"/>
          </w:tcPr>
          <w:p w14:paraId="2C2E23A2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</w:tcPr>
          <w:p w14:paraId="0119CC88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5C8263E" w14:textId="77777777" w:rsidR="00DD373E" w:rsidRPr="00050D4B" w:rsidRDefault="00DD373E" w:rsidP="00DD373E">
            <w:pPr>
              <w:pStyle w:val="NormalWeb"/>
              <w:spacing w:before="0" w:beforeAutospacing="0" w:after="240" w:afterAutospacing="0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100748F4" w14:textId="77777777" w:rsidR="005B2148" w:rsidRDefault="005B2148" w:rsidP="00DD373E">
      <w:pPr>
        <w:pStyle w:val="NormalWeb"/>
        <w:spacing w:before="0" w:beforeAutospacing="0" w:after="240" w:afterAutospacing="0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</w:p>
    <w:p w14:paraId="2D158F9F" w14:textId="7E940817" w:rsidR="00050D4B" w:rsidRDefault="00050D4B" w:rsidP="00DD373E">
      <w:pPr>
        <w:pStyle w:val="NormalWeb"/>
        <w:spacing w:before="0" w:beforeAutospacing="0" w:after="240" w:afterAutospacing="0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050D4B">
        <w:rPr>
          <w:rFonts w:ascii="Calibri Light" w:hAnsi="Calibri Light" w:cs="Calibri Light"/>
          <w:color w:val="000000"/>
          <w:sz w:val="20"/>
          <w:szCs w:val="20"/>
        </w:rPr>
        <w:lastRenderedPageBreak/>
        <w:t>Cumulative hours should be reco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rded here. </w:t>
      </w:r>
    </w:p>
    <w:p w14:paraId="1D8F7ACE" w14:textId="491E5F42" w:rsidR="00050D4B" w:rsidRPr="00050D4B" w:rsidRDefault="00050D4B" w:rsidP="00DD373E">
      <w:pPr>
        <w:pStyle w:val="NormalWeb"/>
        <w:spacing w:before="0" w:beforeAutospacing="0" w:after="240" w:afterAutospacing="0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(Regular hours + Supplemental hours = Cumulative hours)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484"/>
        <w:gridCol w:w="482"/>
        <w:gridCol w:w="481"/>
        <w:gridCol w:w="480"/>
        <w:gridCol w:w="480"/>
        <w:gridCol w:w="480"/>
        <w:gridCol w:w="480"/>
        <w:gridCol w:w="480"/>
        <w:gridCol w:w="480"/>
        <w:gridCol w:w="520"/>
        <w:gridCol w:w="520"/>
        <w:gridCol w:w="520"/>
        <w:gridCol w:w="520"/>
        <w:gridCol w:w="520"/>
        <w:gridCol w:w="520"/>
        <w:gridCol w:w="470"/>
        <w:gridCol w:w="737"/>
      </w:tblGrid>
      <w:tr w:rsidR="0028141F" w:rsidRPr="00050D4B" w14:paraId="55D0292C" w14:textId="77777777" w:rsidTr="00F13F32">
        <w:tc>
          <w:tcPr>
            <w:tcW w:w="687" w:type="dxa"/>
            <w:shd w:val="clear" w:color="auto" w:fill="F7CAAC" w:themeFill="accent2" w:themeFillTint="66"/>
          </w:tcPr>
          <w:p w14:paraId="3AA169EA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50D4B">
              <w:rPr>
                <w:rFonts w:ascii="Calibri Light" w:hAnsi="Calibri Light" w:cs="Calibri Light"/>
                <w:sz w:val="20"/>
                <w:szCs w:val="20"/>
              </w:rPr>
              <w:t>Week</w:t>
            </w:r>
          </w:p>
        </w:tc>
        <w:tc>
          <w:tcPr>
            <w:tcW w:w="504" w:type="dxa"/>
            <w:shd w:val="clear" w:color="auto" w:fill="F7CAAC" w:themeFill="accent2" w:themeFillTint="66"/>
          </w:tcPr>
          <w:p w14:paraId="5D69062E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50D4B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502" w:type="dxa"/>
            <w:shd w:val="clear" w:color="auto" w:fill="F7CAAC" w:themeFill="accent2" w:themeFillTint="66"/>
          </w:tcPr>
          <w:p w14:paraId="211EFA30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50D4B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501" w:type="dxa"/>
            <w:shd w:val="clear" w:color="auto" w:fill="F7CAAC" w:themeFill="accent2" w:themeFillTint="66"/>
          </w:tcPr>
          <w:p w14:paraId="3C70D75C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50D4B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501" w:type="dxa"/>
            <w:shd w:val="clear" w:color="auto" w:fill="F7CAAC" w:themeFill="accent2" w:themeFillTint="66"/>
          </w:tcPr>
          <w:p w14:paraId="5002A8AE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50D4B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501" w:type="dxa"/>
            <w:shd w:val="clear" w:color="auto" w:fill="F7CAAC" w:themeFill="accent2" w:themeFillTint="66"/>
          </w:tcPr>
          <w:p w14:paraId="110E0743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50D4B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01" w:type="dxa"/>
            <w:shd w:val="clear" w:color="auto" w:fill="F7CAAC" w:themeFill="accent2" w:themeFillTint="66"/>
          </w:tcPr>
          <w:p w14:paraId="623945F7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50D4B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501" w:type="dxa"/>
            <w:shd w:val="clear" w:color="auto" w:fill="F7CAAC" w:themeFill="accent2" w:themeFillTint="66"/>
          </w:tcPr>
          <w:p w14:paraId="4A3E1083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50D4B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501" w:type="dxa"/>
            <w:shd w:val="clear" w:color="auto" w:fill="F7CAAC" w:themeFill="accent2" w:themeFillTint="66"/>
          </w:tcPr>
          <w:p w14:paraId="4A0C4E20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50D4B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501" w:type="dxa"/>
            <w:shd w:val="clear" w:color="auto" w:fill="F7CAAC" w:themeFill="accent2" w:themeFillTint="66"/>
          </w:tcPr>
          <w:p w14:paraId="551E07FA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50D4B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533" w:type="dxa"/>
            <w:shd w:val="clear" w:color="auto" w:fill="F7CAAC" w:themeFill="accent2" w:themeFillTint="66"/>
          </w:tcPr>
          <w:p w14:paraId="7C24E04D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50D4B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533" w:type="dxa"/>
            <w:shd w:val="clear" w:color="auto" w:fill="F7CAAC" w:themeFill="accent2" w:themeFillTint="66"/>
          </w:tcPr>
          <w:p w14:paraId="2DBDEC0D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50D4B"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533" w:type="dxa"/>
            <w:shd w:val="clear" w:color="auto" w:fill="F7CAAC" w:themeFill="accent2" w:themeFillTint="66"/>
          </w:tcPr>
          <w:p w14:paraId="6A156EC9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50D4B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533" w:type="dxa"/>
            <w:shd w:val="clear" w:color="auto" w:fill="F7CAAC" w:themeFill="accent2" w:themeFillTint="66"/>
          </w:tcPr>
          <w:p w14:paraId="5347FA79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50D4B">
              <w:rPr>
                <w:rFonts w:ascii="Calibri Light" w:hAnsi="Calibri Light" w:cs="Calibri Light"/>
                <w:sz w:val="20"/>
                <w:szCs w:val="20"/>
              </w:rPr>
              <w:t>13</w:t>
            </w:r>
          </w:p>
        </w:tc>
        <w:tc>
          <w:tcPr>
            <w:tcW w:w="533" w:type="dxa"/>
            <w:shd w:val="clear" w:color="auto" w:fill="F7CAAC" w:themeFill="accent2" w:themeFillTint="66"/>
          </w:tcPr>
          <w:p w14:paraId="0B60CB8D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50D4B">
              <w:rPr>
                <w:rFonts w:ascii="Calibri Light" w:hAnsi="Calibri Light" w:cs="Calibri Light"/>
                <w:sz w:val="20"/>
                <w:szCs w:val="20"/>
              </w:rPr>
              <w:t>14</w:t>
            </w:r>
          </w:p>
        </w:tc>
        <w:tc>
          <w:tcPr>
            <w:tcW w:w="533" w:type="dxa"/>
            <w:shd w:val="clear" w:color="auto" w:fill="F7CAAC" w:themeFill="accent2" w:themeFillTint="66"/>
          </w:tcPr>
          <w:p w14:paraId="1B6DA0AA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50D4B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476" w:type="dxa"/>
            <w:shd w:val="clear" w:color="auto" w:fill="F7CAAC" w:themeFill="accent2" w:themeFillTint="66"/>
          </w:tcPr>
          <w:p w14:paraId="57B95553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50D4B">
              <w:rPr>
                <w:rFonts w:ascii="Calibri Light" w:hAnsi="Calibri Light" w:cs="Calibri Light"/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F7CAAC" w:themeFill="accent2" w:themeFillTint="66"/>
          </w:tcPr>
          <w:p w14:paraId="7C0B3A80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50D4B">
              <w:rPr>
                <w:rFonts w:ascii="Calibri Light" w:hAnsi="Calibri Light" w:cs="Calibri Light"/>
                <w:sz w:val="20"/>
                <w:szCs w:val="20"/>
              </w:rPr>
              <w:t>TOTAL</w:t>
            </w:r>
          </w:p>
        </w:tc>
      </w:tr>
      <w:tr w:rsidR="00F13F32" w:rsidRPr="00050D4B" w14:paraId="134CAC5C" w14:textId="77777777" w:rsidTr="00F13F32">
        <w:tc>
          <w:tcPr>
            <w:tcW w:w="687" w:type="dxa"/>
          </w:tcPr>
          <w:p w14:paraId="2DC873BF" w14:textId="4ACFE036" w:rsidR="00F13F32" w:rsidRPr="00050D4B" w:rsidRDefault="0028141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50D4B">
              <w:rPr>
                <w:rFonts w:ascii="Calibri Light" w:hAnsi="Calibri Light" w:cs="Calibri Light"/>
                <w:sz w:val="20"/>
                <w:szCs w:val="20"/>
              </w:rPr>
              <w:t xml:space="preserve">Hours </w:t>
            </w:r>
            <w:r w:rsidRPr="00050D4B">
              <w:rPr>
                <w:rFonts w:ascii="Calibri Light" w:hAnsi="Calibri Light" w:cs="Calibri Light"/>
                <w:sz w:val="10"/>
                <w:szCs w:val="10"/>
              </w:rPr>
              <w:t>(rounded to quarter hour)</w:t>
            </w:r>
          </w:p>
          <w:p w14:paraId="7E0D3C67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04" w:type="dxa"/>
          </w:tcPr>
          <w:p w14:paraId="5CD32956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02" w:type="dxa"/>
          </w:tcPr>
          <w:p w14:paraId="2BE5B411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01" w:type="dxa"/>
          </w:tcPr>
          <w:p w14:paraId="2639B244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01" w:type="dxa"/>
          </w:tcPr>
          <w:p w14:paraId="0E789620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01" w:type="dxa"/>
          </w:tcPr>
          <w:p w14:paraId="4323FEAD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01" w:type="dxa"/>
          </w:tcPr>
          <w:p w14:paraId="56EDFD66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01" w:type="dxa"/>
          </w:tcPr>
          <w:p w14:paraId="031F27FF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01" w:type="dxa"/>
          </w:tcPr>
          <w:p w14:paraId="5D4E115D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01" w:type="dxa"/>
          </w:tcPr>
          <w:p w14:paraId="16FD11AE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3" w:type="dxa"/>
          </w:tcPr>
          <w:p w14:paraId="059BF21E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3" w:type="dxa"/>
          </w:tcPr>
          <w:p w14:paraId="4AA41B53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3" w:type="dxa"/>
          </w:tcPr>
          <w:p w14:paraId="14B9225C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3" w:type="dxa"/>
          </w:tcPr>
          <w:p w14:paraId="1D67E9C8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3" w:type="dxa"/>
          </w:tcPr>
          <w:p w14:paraId="368066A3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3" w:type="dxa"/>
          </w:tcPr>
          <w:p w14:paraId="76EE51E7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76" w:type="dxa"/>
          </w:tcPr>
          <w:p w14:paraId="2FC91131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76" w:type="dxa"/>
          </w:tcPr>
          <w:p w14:paraId="4FA54B75" w14:textId="77777777" w:rsidR="00F13F32" w:rsidRPr="00050D4B" w:rsidRDefault="00F13F3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F4F0A6F" w14:textId="77777777" w:rsidR="00F13F32" w:rsidRPr="00050D4B" w:rsidRDefault="00F13F32">
      <w:pPr>
        <w:rPr>
          <w:rFonts w:ascii="Calibri Light" w:hAnsi="Calibri Light" w:cs="Calibri Light"/>
          <w:sz w:val="20"/>
          <w:szCs w:val="20"/>
        </w:rPr>
      </w:pPr>
    </w:p>
    <w:p w14:paraId="76502D85" w14:textId="44CE9D5A" w:rsidR="00F13F32" w:rsidRPr="00050D4B" w:rsidRDefault="00F13F32">
      <w:pPr>
        <w:rPr>
          <w:rFonts w:ascii="Calibri Light" w:hAnsi="Calibri Light" w:cs="Calibri Light"/>
          <w:sz w:val="20"/>
          <w:szCs w:val="20"/>
        </w:rPr>
      </w:pPr>
    </w:p>
    <w:sectPr w:rsidR="00F13F32" w:rsidRPr="00050D4B" w:rsidSect="00B0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5B1E"/>
    <w:multiLevelType w:val="multilevel"/>
    <w:tmpl w:val="AAB6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0593E"/>
    <w:multiLevelType w:val="hybridMultilevel"/>
    <w:tmpl w:val="E304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06BD"/>
    <w:multiLevelType w:val="hybridMultilevel"/>
    <w:tmpl w:val="6734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A4DA2"/>
    <w:multiLevelType w:val="multilevel"/>
    <w:tmpl w:val="F030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C220D"/>
    <w:multiLevelType w:val="hybridMultilevel"/>
    <w:tmpl w:val="7D3CD5B6"/>
    <w:lvl w:ilvl="0" w:tplc="D21C3AFE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BF"/>
    <w:rsid w:val="00050D4B"/>
    <w:rsid w:val="0028141F"/>
    <w:rsid w:val="00282454"/>
    <w:rsid w:val="002B52F0"/>
    <w:rsid w:val="002D5ABF"/>
    <w:rsid w:val="005136AD"/>
    <w:rsid w:val="005B2148"/>
    <w:rsid w:val="007E2D78"/>
    <w:rsid w:val="00820978"/>
    <w:rsid w:val="00B01FCC"/>
    <w:rsid w:val="00B02477"/>
    <w:rsid w:val="00DD373E"/>
    <w:rsid w:val="00E31201"/>
    <w:rsid w:val="00F1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0984"/>
  <w14:defaultImageDpi w14:val="32767"/>
  <w15:chartTrackingRefBased/>
  <w15:docId w15:val="{9B1E739B-9C5D-B04B-A913-53A1B51D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A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D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Talbott, Susan J</dc:creator>
  <cp:keywords/>
  <dc:description/>
  <cp:lastModifiedBy>Galardy, Danielle Musiala</cp:lastModifiedBy>
  <cp:revision>2</cp:revision>
  <dcterms:created xsi:type="dcterms:W3CDTF">2020-08-25T15:38:00Z</dcterms:created>
  <dcterms:modified xsi:type="dcterms:W3CDTF">2020-08-25T15:38:00Z</dcterms:modified>
</cp:coreProperties>
</file>