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B6F1" w14:textId="77B1A9A7" w:rsidR="006E18E7" w:rsidRDefault="006E18E7" w:rsidP="006E18E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Senate Educational Policy Kick-Off Meeting</w:t>
      </w:r>
    </w:p>
    <w:p w14:paraId="75C65BFC" w14:textId="6C639BAF" w:rsidR="006E18E7" w:rsidRDefault="006E18E7" w:rsidP="006E18E7">
      <w:pPr>
        <w:spacing w:after="0"/>
        <w:jc w:val="center"/>
      </w:pPr>
      <w:r>
        <w:t>Monday, August 27, 2018</w:t>
      </w:r>
    </w:p>
    <w:p w14:paraId="445886FA" w14:textId="77777777" w:rsidR="006E18E7" w:rsidRPr="006E18E7" w:rsidRDefault="006E18E7" w:rsidP="006E18E7">
      <w:pPr>
        <w:spacing w:after="0"/>
        <w:jc w:val="center"/>
      </w:pPr>
    </w:p>
    <w:p w14:paraId="545302D5" w14:textId="33F8BD4B" w:rsidR="00203C15" w:rsidRDefault="00203C15" w:rsidP="00203C15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Program Approval Process</w:t>
      </w:r>
      <w:r w:rsidR="006E18E7">
        <w:rPr>
          <w:i/>
        </w:rPr>
        <w:t xml:space="preserve"> </w:t>
      </w:r>
    </w:p>
    <w:p w14:paraId="7F661066" w14:textId="77777777" w:rsidR="00203C15" w:rsidRPr="00203C15" w:rsidRDefault="00203C15" w:rsidP="00203C15">
      <w:pPr>
        <w:pStyle w:val="ListParagraph"/>
        <w:spacing w:after="0"/>
        <w:ind w:left="1440"/>
        <w:rPr>
          <w:i/>
        </w:rPr>
      </w:pPr>
    </w:p>
    <w:p w14:paraId="24414E63" w14:textId="7A6E62EB" w:rsidR="00203C15" w:rsidRPr="006E18E7" w:rsidRDefault="00AF5D7B" w:rsidP="006E18E7">
      <w:pPr>
        <w:pStyle w:val="ListParagraph"/>
        <w:numPr>
          <w:ilvl w:val="0"/>
          <w:numId w:val="3"/>
        </w:numPr>
        <w:spacing w:after="0"/>
        <w:rPr>
          <w:i/>
        </w:rPr>
      </w:pPr>
      <w:r w:rsidRPr="00203C15">
        <w:rPr>
          <w:i/>
        </w:rPr>
        <w:t>Levels of Governance: Highest levels of approval required for most common proposal types</w:t>
      </w:r>
      <w:r w:rsidR="00203C15">
        <w:rPr>
          <w:i/>
        </w:rPr>
        <w:t>:</w:t>
      </w:r>
    </w:p>
    <w:p w14:paraId="7FB99B5A" w14:textId="77777777"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Revision of existing program that does not change total # of hours required = USC</w:t>
      </w:r>
    </w:p>
    <w:p w14:paraId="0E89B5CC" w14:textId="77777777"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Revision of existing program that changes total # of hours required = BOT</w:t>
      </w:r>
    </w:p>
    <w:p w14:paraId="54100E60" w14:textId="77777777"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Renaming of minors or concentrations = BOT</w:t>
      </w:r>
    </w:p>
    <w:p w14:paraId="07046CB8" w14:textId="77777777"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Renaming majors = IBHE</w:t>
      </w:r>
    </w:p>
    <w:p w14:paraId="4FCB7B47" w14:textId="77777777"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Creating or eliminating a minor = BOT</w:t>
      </w:r>
    </w:p>
    <w:p w14:paraId="4C45219E" w14:textId="77777777"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Creating or eliminating a major = IBHE</w:t>
      </w:r>
    </w:p>
    <w:p w14:paraId="6E876424" w14:textId="42AA2C80" w:rsidR="00AF5D7B" w:rsidRPr="00203C15" w:rsidRDefault="00AF5D7B" w:rsidP="00AF5D7B">
      <w:pPr>
        <w:pStyle w:val="ListParagraph"/>
        <w:numPr>
          <w:ilvl w:val="0"/>
          <w:numId w:val="1"/>
        </w:numPr>
        <w:spacing w:after="0"/>
      </w:pPr>
      <w:r>
        <w:t>Creating or eliminating a degree = IBHE</w:t>
      </w:r>
    </w:p>
    <w:p w14:paraId="5B199CF5" w14:textId="77777777" w:rsidR="00AF5D7B" w:rsidRDefault="00AF5D7B" w:rsidP="00AF5D7B">
      <w:pPr>
        <w:spacing w:after="0"/>
        <w:rPr>
          <w:i/>
        </w:rPr>
      </w:pPr>
    </w:p>
    <w:p w14:paraId="7B574596" w14:textId="777089C3" w:rsidR="006E18E7" w:rsidRPr="006E18E7" w:rsidRDefault="00AF5D7B" w:rsidP="006E18E7">
      <w:pPr>
        <w:pStyle w:val="ListParagraph"/>
        <w:numPr>
          <w:ilvl w:val="0"/>
          <w:numId w:val="3"/>
        </w:numPr>
        <w:spacing w:after="0"/>
        <w:rPr>
          <w:i/>
        </w:rPr>
      </w:pPr>
      <w:r w:rsidRPr="00203C15">
        <w:rPr>
          <w:i/>
        </w:rPr>
        <w:t>Levels of Gov</w:t>
      </w:r>
      <w:r w:rsidR="009901F2" w:rsidRPr="00203C15">
        <w:rPr>
          <w:i/>
        </w:rPr>
        <w:t>ernance: Meeting dates for AY 18-19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1961"/>
        <w:gridCol w:w="1455"/>
        <w:gridCol w:w="2159"/>
        <w:gridCol w:w="1996"/>
        <w:gridCol w:w="1870"/>
      </w:tblGrid>
      <w:tr w:rsidR="00AF5D7B" w14:paraId="1847E5CA" w14:textId="77777777" w:rsidTr="00B756DE">
        <w:tc>
          <w:tcPr>
            <w:tcW w:w="1961" w:type="dxa"/>
          </w:tcPr>
          <w:p w14:paraId="2B93B39B" w14:textId="7E363193" w:rsidR="00AF5D7B" w:rsidRPr="00FC269C" w:rsidRDefault="00F118BA" w:rsidP="00B756DE">
            <w:pPr>
              <w:rPr>
                <w:b/>
              </w:rPr>
            </w:pPr>
            <w:hyperlink r:id="rId5" w:history="1">
              <w:r w:rsidR="00AF5D7B" w:rsidRPr="00E34538">
                <w:rPr>
                  <w:rStyle w:val="Hyperlink"/>
                  <w:b/>
                </w:rPr>
                <w:t>Ed Pol Committee</w:t>
              </w:r>
            </w:hyperlink>
          </w:p>
        </w:tc>
        <w:tc>
          <w:tcPr>
            <w:tcW w:w="1455" w:type="dxa"/>
          </w:tcPr>
          <w:p w14:paraId="5C5E1740" w14:textId="131535D0" w:rsidR="00AF5D7B" w:rsidRPr="00FC269C" w:rsidRDefault="00F118BA" w:rsidP="00B756DE">
            <w:pPr>
              <w:rPr>
                <w:b/>
              </w:rPr>
            </w:pPr>
            <w:hyperlink r:id="rId6" w:history="1">
              <w:r w:rsidR="00AF5D7B" w:rsidRPr="00E34538">
                <w:rPr>
                  <w:rStyle w:val="Hyperlink"/>
                  <w:b/>
                </w:rPr>
                <w:t>Senate</w:t>
              </w:r>
            </w:hyperlink>
          </w:p>
        </w:tc>
        <w:tc>
          <w:tcPr>
            <w:tcW w:w="2159" w:type="dxa"/>
          </w:tcPr>
          <w:p w14:paraId="20AEE4B5" w14:textId="41506C2C" w:rsidR="00AF5D7B" w:rsidRPr="00FC269C" w:rsidRDefault="00F118BA" w:rsidP="00B756DE">
            <w:pPr>
              <w:rPr>
                <w:b/>
              </w:rPr>
            </w:pPr>
            <w:hyperlink r:id="rId7" w:history="1">
              <w:r w:rsidR="00AF5D7B" w:rsidRPr="00E34538">
                <w:rPr>
                  <w:rStyle w:val="Hyperlink"/>
                  <w:b/>
                </w:rPr>
                <w:t>Univ Senates Conf</w:t>
              </w:r>
            </w:hyperlink>
          </w:p>
        </w:tc>
        <w:tc>
          <w:tcPr>
            <w:tcW w:w="1996" w:type="dxa"/>
          </w:tcPr>
          <w:p w14:paraId="7088A581" w14:textId="2A1B72DF" w:rsidR="00AF5D7B" w:rsidRPr="009901F2" w:rsidRDefault="00F118BA" w:rsidP="00B756DE">
            <w:pPr>
              <w:rPr>
                <w:b/>
                <w:vertAlign w:val="superscript"/>
              </w:rPr>
            </w:pPr>
            <w:hyperlink r:id="rId8" w:history="1">
              <w:r w:rsidR="00AF5D7B" w:rsidRPr="00E34538">
                <w:rPr>
                  <w:rStyle w:val="Hyperlink"/>
                  <w:b/>
                </w:rPr>
                <w:t>Board of Trustees</w:t>
              </w:r>
              <w:r w:rsidR="009901F2" w:rsidRPr="00E34538">
                <w:rPr>
                  <w:rStyle w:val="Hyperlink"/>
                  <w:b/>
                  <w:vertAlign w:val="superscript"/>
                </w:rPr>
                <w:t>1</w:t>
              </w:r>
            </w:hyperlink>
          </w:p>
        </w:tc>
        <w:tc>
          <w:tcPr>
            <w:tcW w:w="1870" w:type="dxa"/>
          </w:tcPr>
          <w:p w14:paraId="45423714" w14:textId="2632ACF9" w:rsidR="00AF5D7B" w:rsidRPr="00FC269C" w:rsidRDefault="00F118BA" w:rsidP="00B756DE">
            <w:pPr>
              <w:rPr>
                <w:b/>
              </w:rPr>
            </w:pPr>
            <w:hyperlink r:id="rId9" w:history="1">
              <w:r w:rsidR="00AF5D7B" w:rsidRPr="00E34538">
                <w:rPr>
                  <w:rStyle w:val="Hyperlink"/>
                  <w:b/>
                </w:rPr>
                <w:t>IBHE</w:t>
              </w:r>
            </w:hyperlink>
          </w:p>
        </w:tc>
      </w:tr>
      <w:tr w:rsidR="00AF5D7B" w14:paraId="1454D356" w14:textId="77777777" w:rsidTr="00B756DE">
        <w:tc>
          <w:tcPr>
            <w:tcW w:w="1961" w:type="dxa"/>
          </w:tcPr>
          <w:p w14:paraId="194742F6" w14:textId="77777777" w:rsidR="00AF5D7B" w:rsidRPr="00203C15" w:rsidRDefault="002F5270" w:rsidP="00B756DE">
            <w:pPr>
              <w:rPr>
                <w:vertAlign w:val="superscript"/>
              </w:rPr>
            </w:pPr>
            <w:r>
              <w:t>9/10/18</w:t>
            </w:r>
          </w:p>
        </w:tc>
        <w:tc>
          <w:tcPr>
            <w:tcW w:w="1455" w:type="dxa"/>
          </w:tcPr>
          <w:p w14:paraId="5DE0A345" w14:textId="77777777" w:rsidR="00AF5D7B" w:rsidRDefault="00AF5D7B" w:rsidP="00B756DE"/>
        </w:tc>
        <w:tc>
          <w:tcPr>
            <w:tcW w:w="2159" w:type="dxa"/>
          </w:tcPr>
          <w:p w14:paraId="0DE467FC" w14:textId="77777777" w:rsidR="00AF5D7B" w:rsidRDefault="009901F2" w:rsidP="00B756DE">
            <w:r>
              <w:t>8/29/18</w:t>
            </w:r>
          </w:p>
        </w:tc>
        <w:tc>
          <w:tcPr>
            <w:tcW w:w="1996" w:type="dxa"/>
          </w:tcPr>
          <w:p w14:paraId="0E75E0D4" w14:textId="77777777" w:rsidR="00AF5D7B" w:rsidRDefault="00AF5D7B" w:rsidP="00B756DE"/>
        </w:tc>
        <w:tc>
          <w:tcPr>
            <w:tcW w:w="1870" w:type="dxa"/>
          </w:tcPr>
          <w:p w14:paraId="5B3ED3EB" w14:textId="77777777" w:rsidR="00AF5D7B" w:rsidRDefault="00AF5D7B" w:rsidP="00B756DE"/>
        </w:tc>
      </w:tr>
      <w:tr w:rsidR="00AF5D7B" w14:paraId="452D7D4E" w14:textId="77777777" w:rsidTr="00B756DE">
        <w:tc>
          <w:tcPr>
            <w:tcW w:w="1961" w:type="dxa"/>
          </w:tcPr>
          <w:p w14:paraId="153C527A" w14:textId="77777777" w:rsidR="00AF5D7B" w:rsidRDefault="002F5270" w:rsidP="00B756DE">
            <w:r>
              <w:t>9/17/18</w:t>
            </w:r>
          </w:p>
        </w:tc>
        <w:tc>
          <w:tcPr>
            <w:tcW w:w="1455" w:type="dxa"/>
          </w:tcPr>
          <w:p w14:paraId="4634C9B1" w14:textId="77777777" w:rsidR="00AF5D7B" w:rsidRDefault="00AF5D7B" w:rsidP="00B756DE"/>
        </w:tc>
        <w:tc>
          <w:tcPr>
            <w:tcW w:w="2159" w:type="dxa"/>
          </w:tcPr>
          <w:p w14:paraId="722A6E0E" w14:textId="77777777" w:rsidR="00AF5D7B" w:rsidRDefault="00AF5D7B" w:rsidP="00B756DE"/>
        </w:tc>
        <w:tc>
          <w:tcPr>
            <w:tcW w:w="1996" w:type="dxa"/>
          </w:tcPr>
          <w:p w14:paraId="60CCF85C" w14:textId="77777777" w:rsidR="00AF5D7B" w:rsidRDefault="00AF5D7B" w:rsidP="00B756DE"/>
        </w:tc>
        <w:tc>
          <w:tcPr>
            <w:tcW w:w="1870" w:type="dxa"/>
          </w:tcPr>
          <w:p w14:paraId="3260C334" w14:textId="77777777" w:rsidR="00AF5D7B" w:rsidRDefault="002F5270" w:rsidP="00B756DE">
            <w:r>
              <w:t>9/18/18</w:t>
            </w:r>
            <w:r>
              <w:rPr>
                <w:vertAlign w:val="superscript"/>
              </w:rPr>
              <w:t>2</w:t>
            </w:r>
          </w:p>
        </w:tc>
      </w:tr>
      <w:tr w:rsidR="00AF5D7B" w14:paraId="4D3F7128" w14:textId="77777777" w:rsidTr="00B756DE">
        <w:tc>
          <w:tcPr>
            <w:tcW w:w="1961" w:type="dxa"/>
          </w:tcPr>
          <w:p w14:paraId="7D2CE3E3" w14:textId="77777777" w:rsidR="00AF5D7B" w:rsidRDefault="00AF5D7B" w:rsidP="00B756DE"/>
        </w:tc>
        <w:tc>
          <w:tcPr>
            <w:tcW w:w="1455" w:type="dxa"/>
          </w:tcPr>
          <w:p w14:paraId="3E2F7167" w14:textId="77777777" w:rsidR="00AF5D7B" w:rsidRDefault="002F5270" w:rsidP="00B756DE">
            <w:r>
              <w:t>9/24/18</w:t>
            </w:r>
          </w:p>
        </w:tc>
        <w:tc>
          <w:tcPr>
            <w:tcW w:w="2159" w:type="dxa"/>
          </w:tcPr>
          <w:p w14:paraId="3D1E52A9" w14:textId="77777777" w:rsidR="00AF5D7B" w:rsidRDefault="009901F2" w:rsidP="00B756DE">
            <w:r>
              <w:t>10/1/18</w:t>
            </w:r>
          </w:p>
        </w:tc>
        <w:tc>
          <w:tcPr>
            <w:tcW w:w="1996" w:type="dxa"/>
          </w:tcPr>
          <w:p w14:paraId="4F55F9DB" w14:textId="77777777" w:rsidR="00AF5D7B" w:rsidRDefault="002F5270" w:rsidP="00B756DE">
            <w:r>
              <w:t>9/27/18</w:t>
            </w:r>
          </w:p>
        </w:tc>
        <w:tc>
          <w:tcPr>
            <w:tcW w:w="1870" w:type="dxa"/>
          </w:tcPr>
          <w:p w14:paraId="305F25F2" w14:textId="77777777" w:rsidR="00AF5D7B" w:rsidRPr="009901F2" w:rsidRDefault="00AF5D7B" w:rsidP="00B756DE">
            <w:pPr>
              <w:rPr>
                <w:vertAlign w:val="superscript"/>
              </w:rPr>
            </w:pPr>
          </w:p>
        </w:tc>
      </w:tr>
      <w:tr w:rsidR="00AF5D7B" w14:paraId="68454C15" w14:textId="77777777" w:rsidTr="00B756DE">
        <w:tc>
          <w:tcPr>
            <w:tcW w:w="1961" w:type="dxa"/>
          </w:tcPr>
          <w:p w14:paraId="15E4E6DF" w14:textId="77777777" w:rsidR="00AF5D7B" w:rsidRDefault="002F5270" w:rsidP="00B756DE">
            <w:r>
              <w:t>10/8/18</w:t>
            </w:r>
          </w:p>
        </w:tc>
        <w:tc>
          <w:tcPr>
            <w:tcW w:w="1455" w:type="dxa"/>
          </w:tcPr>
          <w:p w14:paraId="0979BC9A" w14:textId="77777777" w:rsidR="00AF5D7B" w:rsidRDefault="009901F2" w:rsidP="00B756DE">
            <w:r>
              <w:t>10/15/18</w:t>
            </w:r>
          </w:p>
        </w:tc>
        <w:tc>
          <w:tcPr>
            <w:tcW w:w="2159" w:type="dxa"/>
          </w:tcPr>
          <w:p w14:paraId="1E450D48" w14:textId="77777777" w:rsidR="00AF5D7B" w:rsidRDefault="00AF5D7B" w:rsidP="00B756DE"/>
        </w:tc>
        <w:tc>
          <w:tcPr>
            <w:tcW w:w="1996" w:type="dxa"/>
          </w:tcPr>
          <w:p w14:paraId="5A1B3282" w14:textId="77777777" w:rsidR="00AF5D7B" w:rsidRDefault="00AF5D7B" w:rsidP="00B756DE"/>
        </w:tc>
        <w:tc>
          <w:tcPr>
            <w:tcW w:w="1870" w:type="dxa"/>
          </w:tcPr>
          <w:p w14:paraId="606D9DA2" w14:textId="77777777" w:rsidR="00AF5D7B" w:rsidRDefault="00AF5D7B" w:rsidP="00B756DE"/>
        </w:tc>
      </w:tr>
      <w:tr w:rsidR="00AF5D7B" w14:paraId="6FA3312A" w14:textId="77777777" w:rsidTr="00B756DE">
        <w:tc>
          <w:tcPr>
            <w:tcW w:w="1961" w:type="dxa"/>
          </w:tcPr>
          <w:p w14:paraId="4584A19D" w14:textId="77777777" w:rsidR="00AF5D7B" w:rsidRDefault="002F5270" w:rsidP="00B756DE">
            <w:r>
              <w:t>10/22/18</w:t>
            </w:r>
          </w:p>
        </w:tc>
        <w:tc>
          <w:tcPr>
            <w:tcW w:w="1455" w:type="dxa"/>
          </w:tcPr>
          <w:p w14:paraId="0C38D1AA" w14:textId="77777777" w:rsidR="00AF5D7B" w:rsidRDefault="00AF5D7B" w:rsidP="00B756DE"/>
        </w:tc>
        <w:tc>
          <w:tcPr>
            <w:tcW w:w="2159" w:type="dxa"/>
          </w:tcPr>
          <w:p w14:paraId="7AD02120" w14:textId="77777777" w:rsidR="00AF5D7B" w:rsidRDefault="009901F2" w:rsidP="00B756DE">
            <w:r>
              <w:t>10/31/18</w:t>
            </w:r>
          </w:p>
        </w:tc>
        <w:tc>
          <w:tcPr>
            <w:tcW w:w="1996" w:type="dxa"/>
          </w:tcPr>
          <w:p w14:paraId="1D93B593" w14:textId="77777777" w:rsidR="00AF5D7B" w:rsidRDefault="00AF5D7B" w:rsidP="00B756DE"/>
        </w:tc>
        <w:tc>
          <w:tcPr>
            <w:tcW w:w="1870" w:type="dxa"/>
          </w:tcPr>
          <w:p w14:paraId="46A98013" w14:textId="77777777" w:rsidR="00AF5D7B" w:rsidRDefault="00AF5D7B" w:rsidP="00B756DE"/>
        </w:tc>
      </w:tr>
      <w:tr w:rsidR="00AF5D7B" w14:paraId="5EA350CB" w14:textId="77777777" w:rsidTr="00B756DE">
        <w:tc>
          <w:tcPr>
            <w:tcW w:w="1961" w:type="dxa"/>
          </w:tcPr>
          <w:p w14:paraId="62A21769" w14:textId="77777777" w:rsidR="00AF5D7B" w:rsidRDefault="002F5270" w:rsidP="00B756DE">
            <w:r>
              <w:t>11/5/18</w:t>
            </w:r>
          </w:p>
        </w:tc>
        <w:tc>
          <w:tcPr>
            <w:tcW w:w="1455" w:type="dxa"/>
          </w:tcPr>
          <w:p w14:paraId="7F68FA6C" w14:textId="77777777" w:rsidR="00AF5D7B" w:rsidRDefault="002F5270" w:rsidP="00B756DE">
            <w:r>
              <w:t>11/12/18</w:t>
            </w:r>
          </w:p>
        </w:tc>
        <w:tc>
          <w:tcPr>
            <w:tcW w:w="2159" w:type="dxa"/>
          </w:tcPr>
          <w:p w14:paraId="795BF4EC" w14:textId="77777777" w:rsidR="00AF5D7B" w:rsidRDefault="002F5270" w:rsidP="00B756DE">
            <w:r>
              <w:t>11/28/18</w:t>
            </w:r>
          </w:p>
        </w:tc>
        <w:tc>
          <w:tcPr>
            <w:tcW w:w="1996" w:type="dxa"/>
          </w:tcPr>
          <w:p w14:paraId="57CFECF5" w14:textId="77777777" w:rsidR="00AF5D7B" w:rsidRDefault="002F5270" w:rsidP="00B756DE">
            <w:r>
              <w:t>11/15/18</w:t>
            </w:r>
          </w:p>
        </w:tc>
        <w:tc>
          <w:tcPr>
            <w:tcW w:w="1870" w:type="dxa"/>
          </w:tcPr>
          <w:p w14:paraId="5EC24A25" w14:textId="77777777" w:rsidR="00AF5D7B" w:rsidRDefault="002F5270" w:rsidP="00B756DE">
            <w:r>
              <w:t>12/4/18</w:t>
            </w:r>
            <w:r>
              <w:rPr>
                <w:vertAlign w:val="superscript"/>
              </w:rPr>
              <w:t>3</w:t>
            </w:r>
          </w:p>
        </w:tc>
      </w:tr>
      <w:tr w:rsidR="00AF5D7B" w14:paraId="79A952C9" w14:textId="77777777" w:rsidTr="00B756DE">
        <w:tc>
          <w:tcPr>
            <w:tcW w:w="1961" w:type="dxa"/>
          </w:tcPr>
          <w:p w14:paraId="3A5F7668" w14:textId="77777777" w:rsidR="00AF5D7B" w:rsidRDefault="002F5270" w:rsidP="00B756DE">
            <w:r>
              <w:t>12/3/18</w:t>
            </w:r>
          </w:p>
        </w:tc>
        <w:tc>
          <w:tcPr>
            <w:tcW w:w="1455" w:type="dxa"/>
          </w:tcPr>
          <w:p w14:paraId="7B4E3484" w14:textId="77777777" w:rsidR="00AF5D7B" w:rsidRDefault="009901F2" w:rsidP="00B756DE">
            <w:r>
              <w:t>12/10/18</w:t>
            </w:r>
          </w:p>
        </w:tc>
        <w:tc>
          <w:tcPr>
            <w:tcW w:w="2159" w:type="dxa"/>
          </w:tcPr>
          <w:p w14:paraId="0241A9C3" w14:textId="77777777" w:rsidR="00AF5D7B" w:rsidRDefault="00AF5D7B" w:rsidP="00B756DE"/>
        </w:tc>
        <w:tc>
          <w:tcPr>
            <w:tcW w:w="1996" w:type="dxa"/>
          </w:tcPr>
          <w:p w14:paraId="2C1A506B" w14:textId="77777777" w:rsidR="00AF5D7B" w:rsidRDefault="00AF5D7B" w:rsidP="00B756DE">
            <w:r>
              <w:t>1/18/18</w:t>
            </w:r>
          </w:p>
        </w:tc>
        <w:tc>
          <w:tcPr>
            <w:tcW w:w="1870" w:type="dxa"/>
          </w:tcPr>
          <w:p w14:paraId="088BE3A8" w14:textId="77777777" w:rsidR="00AF5D7B" w:rsidRDefault="00AF5D7B" w:rsidP="00B756DE"/>
        </w:tc>
      </w:tr>
      <w:tr w:rsidR="00AF5D7B" w14:paraId="72D7D185" w14:textId="77777777" w:rsidTr="00B756DE">
        <w:tc>
          <w:tcPr>
            <w:tcW w:w="1961" w:type="dxa"/>
          </w:tcPr>
          <w:p w14:paraId="6FD9D00B" w14:textId="77777777" w:rsidR="00AF5D7B" w:rsidRDefault="002F5270" w:rsidP="00B756DE">
            <w:r>
              <w:t>1/14/19</w:t>
            </w:r>
          </w:p>
        </w:tc>
        <w:tc>
          <w:tcPr>
            <w:tcW w:w="1455" w:type="dxa"/>
          </w:tcPr>
          <w:p w14:paraId="120F2CE9" w14:textId="77777777" w:rsidR="00AF5D7B" w:rsidRDefault="00AF5D7B" w:rsidP="00B756DE"/>
        </w:tc>
        <w:tc>
          <w:tcPr>
            <w:tcW w:w="2159" w:type="dxa"/>
          </w:tcPr>
          <w:p w14:paraId="6B3AA44F" w14:textId="77777777" w:rsidR="00AF5D7B" w:rsidRDefault="009901F2" w:rsidP="00B756DE">
            <w:r>
              <w:t>1/24/19</w:t>
            </w:r>
          </w:p>
        </w:tc>
        <w:tc>
          <w:tcPr>
            <w:tcW w:w="1996" w:type="dxa"/>
          </w:tcPr>
          <w:p w14:paraId="43BE5758" w14:textId="77777777" w:rsidR="00AF5D7B" w:rsidRDefault="002F5270" w:rsidP="00B756DE">
            <w:r>
              <w:t>1/27/19</w:t>
            </w:r>
          </w:p>
        </w:tc>
        <w:tc>
          <w:tcPr>
            <w:tcW w:w="1870" w:type="dxa"/>
          </w:tcPr>
          <w:p w14:paraId="7829B37E" w14:textId="77777777" w:rsidR="00AF5D7B" w:rsidRDefault="00AF5D7B" w:rsidP="00B756DE"/>
        </w:tc>
      </w:tr>
      <w:tr w:rsidR="00AF5D7B" w14:paraId="2D24557F" w14:textId="77777777" w:rsidTr="00B756DE">
        <w:tc>
          <w:tcPr>
            <w:tcW w:w="1961" w:type="dxa"/>
          </w:tcPr>
          <w:p w14:paraId="5C8DD91F" w14:textId="77777777" w:rsidR="00AF5D7B" w:rsidRDefault="002F5270" w:rsidP="00B756DE">
            <w:r>
              <w:t>1/28/19</w:t>
            </w:r>
          </w:p>
        </w:tc>
        <w:tc>
          <w:tcPr>
            <w:tcW w:w="1455" w:type="dxa"/>
          </w:tcPr>
          <w:p w14:paraId="48CF5334" w14:textId="77777777" w:rsidR="00AF5D7B" w:rsidRDefault="009901F2" w:rsidP="00B756DE">
            <w:r>
              <w:t>2/4/19</w:t>
            </w:r>
          </w:p>
        </w:tc>
        <w:tc>
          <w:tcPr>
            <w:tcW w:w="2159" w:type="dxa"/>
          </w:tcPr>
          <w:p w14:paraId="54B7BCAB" w14:textId="77777777" w:rsidR="00AF5D7B" w:rsidRDefault="00AF5D7B" w:rsidP="00B756DE"/>
        </w:tc>
        <w:tc>
          <w:tcPr>
            <w:tcW w:w="1996" w:type="dxa"/>
          </w:tcPr>
          <w:p w14:paraId="27CDD09A" w14:textId="77777777" w:rsidR="00AF5D7B" w:rsidRDefault="00AF5D7B" w:rsidP="00B756DE"/>
        </w:tc>
        <w:tc>
          <w:tcPr>
            <w:tcW w:w="1870" w:type="dxa"/>
          </w:tcPr>
          <w:p w14:paraId="1DC86DAD" w14:textId="77777777" w:rsidR="00AF5D7B" w:rsidRDefault="00AF5D7B" w:rsidP="00B756DE"/>
        </w:tc>
      </w:tr>
      <w:tr w:rsidR="00AF5D7B" w14:paraId="358959D0" w14:textId="77777777" w:rsidTr="00B756DE">
        <w:tc>
          <w:tcPr>
            <w:tcW w:w="1961" w:type="dxa"/>
          </w:tcPr>
          <w:p w14:paraId="65F0C632" w14:textId="77777777" w:rsidR="00AF5D7B" w:rsidRDefault="002F5270" w:rsidP="00B756DE">
            <w:r>
              <w:t>2/11/19</w:t>
            </w:r>
          </w:p>
        </w:tc>
        <w:tc>
          <w:tcPr>
            <w:tcW w:w="1455" w:type="dxa"/>
          </w:tcPr>
          <w:p w14:paraId="60F05CEE" w14:textId="77777777" w:rsidR="00AF5D7B" w:rsidRDefault="00AF5D7B" w:rsidP="00B756DE"/>
        </w:tc>
        <w:tc>
          <w:tcPr>
            <w:tcW w:w="2159" w:type="dxa"/>
          </w:tcPr>
          <w:p w14:paraId="0029FE77" w14:textId="77777777" w:rsidR="00AF5D7B" w:rsidRDefault="009901F2" w:rsidP="00B756DE">
            <w:r>
              <w:t>2/26/19</w:t>
            </w:r>
          </w:p>
        </w:tc>
        <w:tc>
          <w:tcPr>
            <w:tcW w:w="1996" w:type="dxa"/>
          </w:tcPr>
          <w:p w14:paraId="6613D333" w14:textId="77777777" w:rsidR="00AF5D7B" w:rsidRDefault="00AF5D7B" w:rsidP="00B756DE"/>
        </w:tc>
        <w:tc>
          <w:tcPr>
            <w:tcW w:w="1870" w:type="dxa"/>
          </w:tcPr>
          <w:p w14:paraId="219A3FAB" w14:textId="77777777" w:rsidR="00AF5D7B" w:rsidRDefault="00AF5D7B" w:rsidP="00B756DE"/>
        </w:tc>
      </w:tr>
      <w:tr w:rsidR="00AF5D7B" w14:paraId="2777C5FD" w14:textId="77777777" w:rsidTr="00B756DE">
        <w:tc>
          <w:tcPr>
            <w:tcW w:w="1961" w:type="dxa"/>
          </w:tcPr>
          <w:p w14:paraId="71476078" w14:textId="77777777" w:rsidR="00AF5D7B" w:rsidRDefault="002F5270" w:rsidP="00B756DE">
            <w:r>
              <w:t>2/25/19</w:t>
            </w:r>
          </w:p>
        </w:tc>
        <w:tc>
          <w:tcPr>
            <w:tcW w:w="1455" w:type="dxa"/>
          </w:tcPr>
          <w:p w14:paraId="5A4CC89D" w14:textId="77777777" w:rsidR="00AF5D7B" w:rsidRDefault="009901F2" w:rsidP="00B756DE">
            <w:r>
              <w:t>3/4/19</w:t>
            </w:r>
          </w:p>
        </w:tc>
        <w:tc>
          <w:tcPr>
            <w:tcW w:w="2159" w:type="dxa"/>
          </w:tcPr>
          <w:p w14:paraId="4EB913F7" w14:textId="77777777" w:rsidR="00AF5D7B" w:rsidRDefault="00AF5D7B" w:rsidP="00B756DE"/>
        </w:tc>
        <w:tc>
          <w:tcPr>
            <w:tcW w:w="1996" w:type="dxa"/>
          </w:tcPr>
          <w:p w14:paraId="2D3FB7E8" w14:textId="77777777" w:rsidR="00AF5D7B" w:rsidRDefault="00AF5D7B" w:rsidP="00B756DE"/>
        </w:tc>
        <w:tc>
          <w:tcPr>
            <w:tcW w:w="1870" w:type="dxa"/>
          </w:tcPr>
          <w:p w14:paraId="007F1C92" w14:textId="77777777" w:rsidR="00AF5D7B" w:rsidRDefault="00AF5D7B" w:rsidP="00B756DE"/>
        </w:tc>
      </w:tr>
      <w:tr w:rsidR="00AF5D7B" w14:paraId="583CBB52" w14:textId="77777777" w:rsidTr="00B756DE">
        <w:tc>
          <w:tcPr>
            <w:tcW w:w="1961" w:type="dxa"/>
          </w:tcPr>
          <w:p w14:paraId="38F33030" w14:textId="77777777" w:rsidR="00AF5D7B" w:rsidRDefault="002F5270" w:rsidP="00B756DE">
            <w:r>
              <w:t>3/11/19</w:t>
            </w:r>
          </w:p>
        </w:tc>
        <w:tc>
          <w:tcPr>
            <w:tcW w:w="1455" w:type="dxa"/>
          </w:tcPr>
          <w:p w14:paraId="648C6608" w14:textId="77777777" w:rsidR="00AF5D7B" w:rsidRDefault="00AF5D7B" w:rsidP="00B756DE"/>
        </w:tc>
        <w:tc>
          <w:tcPr>
            <w:tcW w:w="2159" w:type="dxa"/>
          </w:tcPr>
          <w:p w14:paraId="79333917" w14:textId="77777777" w:rsidR="00AF5D7B" w:rsidRDefault="00AF5D7B" w:rsidP="00B756DE"/>
        </w:tc>
        <w:tc>
          <w:tcPr>
            <w:tcW w:w="1996" w:type="dxa"/>
          </w:tcPr>
          <w:p w14:paraId="3D220EAF" w14:textId="77777777" w:rsidR="00AF5D7B" w:rsidRDefault="002F5270" w:rsidP="00B756DE">
            <w:r>
              <w:t>3/14/19</w:t>
            </w:r>
          </w:p>
        </w:tc>
        <w:tc>
          <w:tcPr>
            <w:tcW w:w="1870" w:type="dxa"/>
          </w:tcPr>
          <w:p w14:paraId="5E9A15A1" w14:textId="77777777" w:rsidR="00AF5D7B" w:rsidRDefault="00AF5D7B" w:rsidP="00B756DE"/>
        </w:tc>
      </w:tr>
      <w:tr w:rsidR="00AF5D7B" w14:paraId="7632F566" w14:textId="77777777" w:rsidTr="00B756DE">
        <w:tc>
          <w:tcPr>
            <w:tcW w:w="1961" w:type="dxa"/>
          </w:tcPr>
          <w:p w14:paraId="2CEB1FF8" w14:textId="77777777" w:rsidR="00AF5D7B" w:rsidRPr="009901F2" w:rsidRDefault="002F5270" w:rsidP="00B756DE">
            <w:pPr>
              <w:rPr>
                <w:vertAlign w:val="superscript"/>
              </w:rPr>
            </w:pPr>
            <w:r>
              <w:t>4/1</w:t>
            </w:r>
            <w:r w:rsidR="009901F2">
              <w:t>/</w:t>
            </w:r>
            <w:r>
              <w:t>19</w:t>
            </w:r>
            <w:r w:rsidR="009901F2">
              <w:rPr>
                <w:vertAlign w:val="superscript"/>
              </w:rPr>
              <w:t>4</w:t>
            </w:r>
          </w:p>
        </w:tc>
        <w:tc>
          <w:tcPr>
            <w:tcW w:w="1455" w:type="dxa"/>
          </w:tcPr>
          <w:p w14:paraId="53362524" w14:textId="77777777" w:rsidR="00AF5D7B" w:rsidRDefault="009901F2" w:rsidP="00B756DE">
            <w:r>
              <w:t>4/1/19</w:t>
            </w:r>
          </w:p>
        </w:tc>
        <w:tc>
          <w:tcPr>
            <w:tcW w:w="2159" w:type="dxa"/>
          </w:tcPr>
          <w:p w14:paraId="5F3BAAD2" w14:textId="77777777" w:rsidR="00AF5D7B" w:rsidRDefault="009901F2" w:rsidP="00B756DE">
            <w:r>
              <w:t>4/2/19</w:t>
            </w:r>
          </w:p>
        </w:tc>
        <w:tc>
          <w:tcPr>
            <w:tcW w:w="1996" w:type="dxa"/>
          </w:tcPr>
          <w:p w14:paraId="0F1524D7" w14:textId="77777777" w:rsidR="00AF5D7B" w:rsidRDefault="00AF5D7B" w:rsidP="00B756DE"/>
        </w:tc>
        <w:tc>
          <w:tcPr>
            <w:tcW w:w="1870" w:type="dxa"/>
          </w:tcPr>
          <w:p w14:paraId="39330AD2" w14:textId="77777777" w:rsidR="00AF5D7B" w:rsidRDefault="00AF5D7B" w:rsidP="00B756DE"/>
        </w:tc>
      </w:tr>
      <w:tr w:rsidR="00AF5D7B" w14:paraId="71512955" w14:textId="77777777" w:rsidTr="00B756DE">
        <w:tc>
          <w:tcPr>
            <w:tcW w:w="1961" w:type="dxa"/>
          </w:tcPr>
          <w:p w14:paraId="1BFD4577" w14:textId="77777777" w:rsidR="00AF5D7B" w:rsidRDefault="002F5270" w:rsidP="00B756DE">
            <w:r>
              <w:t>4/8/19</w:t>
            </w:r>
          </w:p>
        </w:tc>
        <w:tc>
          <w:tcPr>
            <w:tcW w:w="1455" w:type="dxa"/>
          </w:tcPr>
          <w:p w14:paraId="5E5EA000" w14:textId="77777777" w:rsidR="00AF5D7B" w:rsidRDefault="00AF5D7B" w:rsidP="00B756DE"/>
        </w:tc>
        <w:tc>
          <w:tcPr>
            <w:tcW w:w="2159" w:type="dxa"/>
          </w:tcPr>
          <w:p w14:paraId="6F2CFB8F" w14:textId="77777777" w:rsidR="00AF5D7B" w:rsidRDefault="00AF5D7B" w:rsidP="00B756DE"/>
        </w:tc>
        <w:tc>
          <w:tcPr>
            <w:tcW w:w="1996" w:type="dxa"/>
          </w:tcPr>
          <w:p w14:paraId="2BBB9BCE" w14:textId="77777777" w:rsidR="00AF5D7B" w:rsidRDefault="00AF5D7B" w:rsidP="00B756DE"/>
        </w:tc>
        <w:tc>
          <w:tcPr>
            <w:tcW w:w="1870" w:type="dxa"/>
          </w:tcPr>
          <w:p w14:paraId="5754F53E" w14:textId="77777777" w:rsidR="00AF5D7B" w:rsidRDefault="00AF5D7B" w:rsidP="00B756DE"/>
        </w:tc>
      </w:tr>
      <w:tr w:rsidR="00AF5D7B" w14:paraId="3258DDE2" w14:textId="77777777" w:rsidTr="00B756DE">
        <w:tc>
          <w:tcPr>
            <w:tcW w:w="1961" w:type="dxa"/>
          </w:tcPr>
          <w:p w14:paraId="51AB8B9A" w14:textId="77777777" w:rsidR="00AF5D7B" w:rsidRDefault="002F5270" w:rsidP="00B756DE">
            <w:r>
              <w:t>4/15/19</w:t>
            </w:r>
          </w:p>
        </w:tc>
        <w:tc>
          <w:tcPr>
            <w:tcW w:w="1455" w:type="dxa"/>
          </w:tcPr>
          <w:p w14:paraId="3D17782D" w14:textId="77777777" w:rsidR="00AF5D7B" w:rsidRDefault="002F5270" w:rsidP="00B756DE">
            <w:r>
              <w:t>4/22/19</w:t>
            </w:r>
          </w:p>
        </w:tc>
        <w:tc>
          <w:tcPr>
            <w:tcW w:w="2159" w:type="dxa"/>
          </w:tcPr>
          <w:p w14:paraId="486A1909" w14:textId="77777777" w:rsidR="00AF5D7B" w:rsidRDefault="002F5270" w:rsidP="00B756DE">
            <w:r>
              <w:t>4/30/19</w:t>
            </w:r>
          </w:p>
        </w:tc>
        <w:tc>
          <w:tcPr>
            <w:tcW w:w="1996" w:type="dxa"/>
          </w:tcPr>
          <w:p w14:paraId="294F3B13" w14:textId="77777777" w:rsidR="00AF5D7B" w:rsidRDefault="002F5270" w:rsidP="00B756DE">
            <w:r>
              <w:t>5/16/19</w:t>
            </w:r>
          </w:p>
        </w:tc>
        <w:tc>
          <w:tcPr>
            <w:tcW w:w="1870" w:type="dxa"/>
          </w:tcPr>
          <w:p w14:paraId="5F9A0258" w14:textId="77777777" w:rsidR="00AF5D7B" w:rsidRDefault="00AF5D7B" w:rsidP="00B756DE"/>
        </w:tc>
      </w:tr>
      <w:tr w:rsidR="00AF5D7B" w14:paraId="34568D36" w14:textId="77777777" w:rsidTr="00B756DE">
        <w:tc>
          <w:tcPr>
            <w:tcW w:w="1961" w:type="dxa"/>
          </w:tcPr>
          <w:p w14:paraId="164500DE" w14:textId="77777777" w:rsidR="00AF5D7B" w:rsidRDefault="00AF5D7B" w:rsidP="00B756DE"/>
        </w:tc>
        <w:tc>
          <w:tcPr>
            <w:tcW w:w="1455" w:type="dxa"/>
          </w:tcPr>
          <w:p w14:paraId="703F0F59" w14:textId="77777777" w:rsidR="00AF5D7B" w:rsidRDefault="00AF5D7B" w:rsidP="00B756DE"/>
        </w:tc>
        <w:tc>
          <w:tcPr>
            <w:tcW w:w="2159" w:type="dxa"/>
          </w:tcPr>
          <w:p w14:paraId="3E3CCD35" w14:textId="77777777" w:rsidR="00AF5D7B" w:rsidRDefault="002F5270" w:rsidP="00B756DE">
            <w:r>
              <w:t>5/29/19</w:t>
            </w:r>
          </w:p>
        </w:tc>
        <w:tc>
          <w:tcPr>
            <w:tcW w:w="1996" w:type="dxa"/>
          </w:tcPr>
          <w:p w14:paraId="3D99381B" w14:textId="77777777" w:rsidR="00AF5D7B" w:rsidRDefault="00AF5D7B" w:rsidP="00B756DE"/>
        </w:tc>
        <w:tc>
          <w:tcPr>
            <w:tcW w:w="1870" w:type="dxa"/>
          </w:tcPr>
          <w:p w14:paraId="3A0A3315" w14:textId="77777777" w:rsidR="00AF5D7B" w:rsidRDefault="00AF5D7B" w:rsidP="00B756DE"/>
        </w:tc>
      </w:tr>
      <w:tr w:rsidR="00AF5D7B" w14:paraId="5A778811" w14:textId="77777777" w:rsidTr="00B756DE">
        <w:tc>
          <w:tcPr>
            <w:tcW w:w="1961" w:type="dxa"/>
          </w:tcPr>
          <w:p w14:paraId="77742FA0" w14:textId="77777777" w:rsidR="00AF5D7B" w:rsidRDefault="00AF5D7B" w:rsidP="00B756DE"/>
        </w:tc>
        <w:tc>
          <w:tcPr>
            <w:tcW w:w="1455" w:type="dxa"/>
          </w:tcPr>
          <w:p w14:paraId="3F53F341" w14:textId="77777777" w:rsidR="00AF5D7B" w:rsidRDefault="00AF5D7B" w:rsidP="00B756DE"/>
        </w:tc>
        <w:tc>
          <w:tcPr>
            <w:tcW w:w="2159" w:type="dxa"/>
          </w:tcPr>
          <w:p w14:paraId="12A7CE45" w14:textId="77777777" w:rsidR="00AF5D7B" w:rsidRDefault="002F5270" w:rsidP="00B756DE">
            <w:r>
              <w:t>6/21/19</w:t>
            </w:r>
          </w:p>
        </w:tc>
        <w:tc>
          <w:tcPr>
            <w:tcW w:w="1996" w:type="dxa"/>
          </w:tcPr>
          <w:p w14:paraId="4AA0F5BF" w14:textId="77777777" w:rsidR="00AF5D7B" w:rsidRDefault="002F5270" w:rsidP="00B756DE">
            <w:r>
              <w:t>7/24/18</w:t>
            </w:r>
          </w:p>
        </w:tc>
        <w:tc>
          <w:tcPr>
            <w:tcW w:w="1870" w:type="dxa"/>
          </w:tcPr>
          <w:p w14:paraId="1C008192" w14:textId="77777777" w:rsidR="00AF5D7B" w:rsidRDefault="00AF5D7B" w:rsidP="00B756DE"/>
        </w:tc>
      </w:tr>
    </w:tbl>
    <w:p w14:paraId="36ABDFB3" w14:textId="77777777" w:rsidR="002F5270" w:rsidRDefault="002F5270" w:rsidP="009901F2">
      <w:pPr>
        <w:spacing w:after="0"/>
        <w:rPr>
          <w:sz w:val="20"/>
          <w:szCs w:val="20"/>
          <w:vertAlign w:val="superscript"/>
        </w:rPr>
      </w:pPr>
    </w:p>
    <w:p w14:paraId="7AB1A29A" w14:textId="77777777" w:rsidR="009901F2" w:rsidRPr="00497558" w:rsidRDefault="009901F2" w:rsidP="009901F2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97558">
        <w:rPr>
          <w:sz w:val="20"/>
          <w:szCs w:val="20"/>
        </w:rPr>
        <w:t xml:space="preserve">Items for Board of Trustees meetings are due to the Chancellor’s office 4-6 weeks prior to the scheduled meeting. </w:t>
      </w:r>
    </w:p>
    <w:p w14:paraId="0BB7E037" w14:textId="77777777" w:rsidR="009901F2" w:rsidRDefault="009901F2" w:rsidP="00AF5D7B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2</w:t>
      </w:r>
      <w:r>
        <w:rPr>
          <w:sz w:val="20"/>
          <w:szCs w:val="20"/>
        </w:rPr>
        <w:t>To make this agenda, proposals must be fully complete with technical questions resolved by 8/6/18.</w:t>
      </w:r>
    </w:p>
    <w:p w14:paraId="2821519C" w14:textId="77777777" w:rsidR="009901F2" w:rsidRPr="009901F2" w:rsidRDefault="009901F2" w:rsidP="00AF5D7B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To make this agenda, proposals must be fully complete with technical questions resolved by 10/22/18.</w:t>
      </w:r>
    </w:p>
    <w:p w14:paraId="698408D5" w14:textId="7F5F9C69" w:rsidR="006E18E7" w:rsidRDefault="009901F2" w:rsidP="006E18E7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AF5D7B" w:rsidRPr="00497558">
        <w:rPr>
          <w:sz w:val="20"/>
          <w:szCs w:val="20"/>
        </w:rPr>
        <w:t>Final date for submission of proposals to Senate E</w:t>
      </w:r>
      <w:r w:rsidR="002F5270">
        <w:rPr>
          <w:sz w:val="20"/>
          <w:szCs w:val="20"/>
        </w:rPr>
        <w:t>d Pol Committee is APRIL 1, 2019</w:t>
      </w:r>
      <w:r w:rsidR="006E18E7">
        <w:rPr>
          <w:sz w:val="20"/>
          <w:szCs w:val="20"/>
        </w:rPr>
        <w:t>.</w:t>
      </w:r>
    </w:p>
    <w:p w14:paraId="1200668D" w14:textId="77777777" w:rsidR="006E18E7" w:rsidRPr="006E18E7" w:rsidRDefault="006E18E7" w:rsidP="006E18E7">
      <w:pPr>
        <w:spacing w:after="0"/>
        <w:rPr>
          <w:sz w:val="20"/>
          <w:szCs w:val="20"/>
        </w:rPr>
      </w:pPr>
    </w:p>
    <w:p w14:paraId="5CF8B684" w14:textId="5625B493" w:rsidR="000A12DF" w:rsidRDefault="006E18E7" w:rsidP="006E18E7">
      <w:pPr>
        <w:spacing w:after="0"/>
        <w:rPr>
          <w:b/>
        </w:rPr>
      </w:pPr>
      <w:r>
        <w:rPr>
          <w:b/>
        </w:rPr>
        <w:t>Submitting</w:t>
      </w:r>
      <w:r w:rsidR="00F1639C" w:rsidRPr="00203C15">
        <w:rPr>
          <w:b/>
        </w:rPr>
        <w:t xml:space="preserve"> proposals t</w:t>
      </w:r>
      <w:r>
        <w:rPr>
          <w:b/>
        </w:rPr>
        <w:t>o the Provost’s office earlier a</w:t>
      </w:r>
      <w:r w:rsidR="00F1639C" w:rsidRPr="00203C15">
        <w:rPr>
          <w:b/>
        </w:rPr>
        <w:t>s soon as possible is preferred</w:t>
      </w:r>
      <w:r w:rsidR="00203C15" w:rsidRPr="00203C15">
        <w:rPr>
          <w:b/>
        </w:rPr>
        <w:t xml:space="preserve">. </w:t>
      </w:r>
      <w:r w:rsidR="00F1639C" w:rsidRPr="00203C15">
        <w:rPr>
          <w:b/>
        </w:rPr>
        <w:t>SEC, Senate and USC all have additional time that is needed to process to get proposals in front of their respective bodies</w:t>
      </w:r>
      <w:r w:rsidR="00203C15" w:rsidRPr="00203C15">
        <w:rPr>
          <w:b/>
        </w:rPr>
        <w:t>, so the way to give your proposal the best chance to fit into your desired implementation timeframe is to submit ASAP!</w:t>
      </w:r>
      <w:r w:rsidR="00F1639C" w:rsidRPr="00203C15">
        <w:rPr>
          <w:b/>
        </w:rPr>
        <w:t xml:space="preserve">  </w:t>
      </w:r>
    </w:p>
    <w:p w14:paraId="7F8D57D2" w14:textId="77777777" w:rsidR="006E18E7" w:rsidRDefault="006E18E7" w:rsidP="006E18E7">
      <w:pPr>
        <w:spacing w:after="0"/>
        <w:rPr>
          <w:b/>
        </w:rPr>
      </w:pPr>
    </w:p>
    <w:p w14:paraId="06002240" w14:textId="3361FB45" w:rsidR="006E18E7" w:rsidRDefault="006E18E7" w:rsidP="006E18E7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Tracking Your Proposal (Barb Lehman and Jenny Roether)</w:t>
      </w:r>
    </w:p>
    <w:p w14:paraId="50F1629A" w14:textId="77777777" w:rsidR="006E18E7" w:rsidRDefault="006E18E7" w:rsidP="006E18E7">
      <w:pPr>
        <w:pStyle w:val="ListParagraph"/>
        <w:ind w:left="1080"/>
        <w:rPr>
          <w:i/>
        </w:rPr>
      </w:pPr>
    </w:p>
    <w:p w14:paraId="72D66945" w14:textId="146DFE37" w:rsidR="006E18E7" w:rsidRDefault="006E18E7" w:rsidP="006E18E7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Working Effectively and Efficiently with EPC (Gay Miller)</w:t>
      </w:r>
    </w:p>
    <w:p w14:paraId="5ABE52A7" w14:textId="4C626F6B" w:rsidR="006E18E7" w:rsidRPr="006E18E7" w:rsidRDefault="006E18E7" w:rsidP="006E18E7">
      <w:pPr>
        <w:spacing w:after="0"/>
        <w:rPr>
          <w:i/>
        </w:rPr>
      </w:pPr>
    </w:p>
    <w:p w14:paraId="517BE852" w14:textId="68C26173" w:rsidR="006E18E7" w:rsidRPr="006E18E7" w:rsidRDefault="006E18E7" w:rsidP="006E18E7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Accreditation and Assessment Updates (Kristi Kuntz and Staci Provezis</w:t>
      </w:r>
      <w:r w:rsidR="00C01691">
        <w:rPr>
          <w:i/>
        </w:rPr>
        <w:t>)</w:t>
      </w:r>
    </w:p>
    <w:sectPr w:rsidR="006E18E7" w:rsidRPr="006E18E7" w:rsidSect="006E18E7">
      <w:pgSz w:w="12240" w:h="15840" w:code="1"/>
      <w:pgMar w:top="864" w:right="864" w:bottom="864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4218"/>
    <w:multiLevelType w:val="hybridMultilevel"/>
    <w:tmpl w:val="D522331A"/>
    <w:lvl w:ilvl="0" w:tplc="0BC2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44A1"/>
    <w:multiLevelType w:val="hybridMultilevel"/>
    <w:tmpl w:val="1584D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E1D65"/>
    <w:multiLevelType w:val="hybridMultilevel"/>
    <w:tmpl w:val="DFD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12C5"/>
    <w:multiLevelType w:val="hybridMultilevel"/>
    <w:tmpl w:val="CBEA5C42"/>
    <w:lvl w:ilvl="0" w:tplc="BADC28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B"/>
    <w:rsid w:val="000A12DF"/>
    <w:rsid w:val="00203C15"/>
    <w:rsid w:val="002F5270"/>
    <w:rsid w:val="003135A9"/>
    <w:rsid w:val="006E18E7"/>
    <w:rsid w:val="00725D8D"/>
    <w:rsid w:val="00913A37"/>
    <w:rsid w:val="009901F2"/>
    <w:rsid w:val="00AF5D7B"/>
    <w:rsid w:val="00C01691"/>
    <w:rsid w:val="00C835BF"/>
    <w:rsid w:val="00E34538"/>
    <w:rsid w:val="00F118BA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64BC"/>
  <w15:chartTrackingRefBased/>
  <w15:docId w15:val="{CC42DF37-8DB5-44A1-9ECB-E2B0A1A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7B"/>
    <w:pPr>
      <w:ind w:left="720"/>
      <w:contextualSpacing/>
    </w:pPr>
  </w:style>
  <w:style w:type="table" w:styleId="TableGrid">
    <w:name w:val="Table Grid"/>
    <w:basedOn w:val="TableNormal"/>
    <w:uiPriority w:val="39"/>
    <w:rsid w:val="00A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6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.uillinois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.uillinoi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e.illinois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ate.illinois.edu/educationalpolicy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b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Martensen, Kathy</dc:creator>
  <cp:keywords/>
  <dc:description/>
  <cp:lastModifiedBy>Justice, Joanna</cp:lastModifiedBy>
  <cp:revision>2</cp:revision>
  <cp:lastPrinted>2018-08-24T21:12:00Z</cp:lastPrinted>
  <dcterms:created xsi:type="dcterms:W3CDTF">2018-09-05T21:07:00Z</dcterms:created>
  <dcterms:modified xsi:type="dcterms:W3CDTF">2018-09-05T21:07:00Z</dcterms:modified>
</cp:coreProperties>
</file>